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845A66" w:rsidRDefault="00341A9D" w:rsidP="00B11FFE">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7D114C" w:rsidRDefault="001607AC" w:rsidP="00CD5A00">
      <w:pPr>
        <w:rPr>
          <w:b/>
          <w:bCs/>
        </w:rPr>
      </w:pPr>
      <w:r w:rsidRPr="00065B67">
        <w:rPr>
          <w:b/>
          <w:bCs/>
        </w:rPr>
        <w:t xml:space="preserve">        </w:t>
      </w:r>
    </w:p>
    <w:p w:rsidR="00A72C4F" w:rsidRDefault="00A72C4F" w:rsidP="0004015C">
      <w:pPr>
        <w:jc w:val="right"/>
        <w:rPr>
          <w:b/>
          <w:bCs/>
        </w:rPr>
      </w:pPr>
    </w:p>
    <w:p w:rsidR="00CD5A00" w:rsidRDefault="00CD5A00" w:rsidP="00CD5A00">
      <w:pPr>
        <w:ind w:right="642"/>
        <w:jc w:val="right"/>
        <w:rPr>
          <w:b/>
          <w:bCs/>
        </w:rPr>
      </w:pPr>
    </w:p>
    <w:p w:rsidR="00C51869" w:rsidRDefault="00C51869" w:rsidP="00845A66">
      <w:pPr>
        <w:ind w:right="642"/>
        <w:rPr>
          <w:b/>
          <w:bCs/>
        </w:rPr>
      </w:pPr>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bookmarkStart w:id="0" w:name="_GoBack"/>
      <w:bookmarkEnd w:id="0"/>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p>
    <w:p w:rsidR="00B11FFE" w:rsidRDefault="00B11FFE" w:rsidP="00845A66">
      <w:pPr>
        <w:ind w:right="642"/>
        <w:rPr>
          <w:b/>
          <w:bCs/>
        </w:rPr>
      </w:pPr>
    </w:p>
    <w:p w:rsidR="00C51869" w:rsidRDefault="00C51869" w:rsidP="00CD5A00">
      <w:pPr>
        <w:ind w:right="642"/>
        <w:jc w:val="right"/>
        <w:rPr>
          <w:b/>
          <w:bCs/>
        </w:rPr>
      </w:pPr>
    </w:p>
    <w:p w:rsidR="00C51869" w:rsidRDefault="00C51869" w:rsidP="00CD5A00">
      <w:pPr>
        <w:ind w:right="642"/>
        <w:jc w:val="right"/>
        <w:rPr>
          <w:b/>
          <w:bCs/>
        </w:rPr>
      </w:pPr>
    </w:p>
    <w:p w:rsidR="00C51869" w:rsidRDefault="00C51869" w:rsidP="00CD5A00">
      <w:pPr>
        <w:ind w:right="642"/>
        <w:jc w:val="right"/>
        <w:rPr>
          <w:b/>
          <w:bCs/>
        </w:rPr>
      </w:pPr>
    </w:p>
    <w:p w:rsidR="00C51869" w:rsidRDefault="00C51869" w:rsidP="00CD5A00">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4E3B1F" w:rsidRDefault="0008455C" w:rsidP="00440601">
      <w:pPr>
        <w:tabs>
          <w:tab w:val="center" w:pos="0"/>
        </w:tabs>
        <w:jc w:val="center"/>
        <w:rPr>
          <w:sz w:val="26"/>
          <w:szCs w:val="26"/>
        </w:rPr>
      </w:pPr>
      <w:r>
        <w:rPr>
          <w:sz w:val="26"/>
          <w:szCs w:val="26"/>
        </w:rPr>
        <w:t>на поставку</w:t>
      </w:r>
      <w:r w:rsidRPr="0008455C">
        <w:rPr>
          <w:sz w:val="26"/>
          <w:szCs w:val="26"/>
        </w:rPr>
        <w:t xml:space="preserve"> </w:t>
      </w:r>
      <w:r w:rsidR="00845A66" w:rsidRPr="00845A66">
        <w:rPr>
          <w:sz w:val="26"/>
          <w:szCs w:val="26"/>
        </w:rPr>
        <w:t>строительных материалов</w:t>
      </w: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095737">
        <w:rPr>
          <w:iCs/>
        </w:rPr>
        <w:t>14</w:t>
      </w:r>
      <w:r w:rsidRPr="00F84878">
        <w:rPr>
          <w:iCs/>
        </w:rPr>
        <w:t xml:space="preserve">» </w:t>
      </w:r>
      <w:r w:rsidR="00095737">
        <w:rPr>
          <w:iCs/>
        </w:rPr>
        <w:t>июля</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w:t>
        </w:r>
        <w:proofErr w:type="spellStart"/>
        <w:r w:rsidRPr="00EB676A">
          <w:rPr>
            <w:rStyle w:val="a6"/>
            <w:bCs/>
            <w:iCs/>
          </w:rPr>
          <w:t>ru</w:t>
        </w:r>
        <w:proofErr w:type="spellEnd"/>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F62DAF" w:rsidRDefault="00F62DAF" w:rsidP="00341A9D">
      <w:pPr>
        <w:jc w:val="center"/>
        <w:rPr>
          <w:b/>
        </w:rPr>
      </w:pPr>
    </w:p>
    <w:p w:rsidR="00891065" w:rsidRDefault="00891065" w:rsidP="00341A9D">
      <w:pPr>
        <w:jc w:val="center"/>
        <w:rPr>
          <w:b/>
        </w:rPr>
      </w:pPr>
    </w:p>
    <w:p w:rsidR="00B11FFE" w:rsidRDefault="00B11FFE" w:rsidP="00341A9D">
      <w:pPr>
        <w:jc w:val="cente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Pr="00341A9D" w:rsidRDefault="00DC3A94" w:rsidP="00341A9D">
      <w:pPr>
        <w:jc w:val="center"/>
        <w:rPr>
          <w:b/>
        </w:rPr>
      </w:pPr>
      <w:r>
        <w:rPr>
          <w:b/>
        </w:rPr>
        <w:t>2017</w:t>
      </w:r>
    </w:p>
    <w:p w:rsidR="00341A9D" w:rsidRDefault="00341A9D"/>
    <w:p w:rsidR="0008455C" w:rsidRDefault="0008455C"/>
    <w:p w:rsidR="00DC3A94" w:rsidRDefault="00DC3A94" w:rsidP="00341A9D">
      <w:pPr>
        <w:pStyle w:val="12"/>
        <w:keepLines w:val="0"/>
        <w:tabs>
          <w:tab w:val="left" w:pos="6424"/>
        </w:tabs>
        <w:spacing w:before="0"/>
        <w:ind w:left="792" w:hanging="360"/>
        <w:jc w:val="center"/>
        <w:rPr>
          <w:rFonts w:ascii="Times New Roman" w:eastAsia="MS Mincho" w:hAnsi="Times New Roman"/>
          <w:color w:val="17365D"/>
          <w:kern w:val="32"/>
          <w:szCs w:val="24"/>
          <w:lang w:val="x-none" w:eastAsia="x-none"/>
        </w:rPr>
      </w:pPr>
      <w:bookmarkStart w:id="1" w:name="_Toc438136409"/>
    </w:p>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r w:rsidRPr="00E82F20">
        <w:rPr>
          <w:rFonts w:ascii="Times New Roman" w:eastAsia="MS Mincho" w:hAnsi="Times New Roman"/>
          <w:color w:val="17365D"/>
          <w:kern w:val="32"/>
          <w:szCs w:val="24"/>
          <w:lang w:val="x-none" w:eastAsia="x-none"/>
        </w:rPr>
        <w:t>ИЗВЕЩЕНИЕ О ЗАКУПКЕ</w:t>
      </w:r>
      <w:bookmarkEnd w:id="1"/>
    </w:p>
    <w:p w:rsidR="00341A9D" w:rsidRPr="003654D6" w:rsidRDefault="00341A9D" w:rsidP="00341A9D">
      <w:pPr>
        <w:rPr>
          <w:rFonts w:eastAsia="MS Mincho"/>
          <w:sz w:val="10"/>
          <w:szCs w:val="10"/>
          <w:lang w:eastAsia="x-none"/>
        </w:rPr>
      </w:pPr>
    </w:p>
    <w:p w:rsidR="00341A9D" w:rsidRPr="00FF750B"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Открытый запрос котировок в электронной форме на право заключения договора на</w:t>
      </w:r>
      <w:r w:rsidR="0009104E" w:rsidRPr="002D20EC">
        <w:t xml:space="preserve"> </w:t>
      </w:r>
      <w:r w:rsidR="00113043" w:rsidRPr="00FF750B">
        <w:t xml:space="preserve">поставку </w:t>
      </w:r>
      <w:r w:rsidR="00624046" w:rsidRPr="00624046">
        <w:t>строительных материалов</w:t>
      </w:r>
      <w:r w:rsidR="00874028" w:rsidRPr="00874028">
        <w:t xml:space="preserve"> </w:t>
      </w:r>
      <w:r w:rsidRPr="00FF750B">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874028"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624046" w:rsidRPr="009152FD" w:rsidRDefault="00624046" w:rsidP="00624046">
            <w:pPr>
              <w:pStyle w:val="Default"/>
              <w:rPr>
                <w:bCs/>
              </w:rPr>
            </w:pPr>
            <w:r w:rsidRPr="00F84878">
              <w:rPr>
                <w:bCs/>
              </w:rPr>
              <w:t>ФИО</w:t>
            </w:r>
            <w:r>
              <w:rPr>
                <w:bCs/>
              </w:rPr>
              <w:t xml:space="preserve"> Андреев Евгений Алексеевич</w:t>
            </w:r>
          </w:p>
          <w:p w:rsidR="00624046" w:rsidRPr="0031555D" w:rsidRDefault="00624046" w:rsidP="00624046">
            <w:pPr>
              <w:pStyle w:val="Default"/>
              <w:rPr>
                <w:bCs/>
                <w:sz w:val="10"/>
                <w:szCs w:val="10"/>
              </w:rPr>
            </w:pPr>
            <w:r w:rsidRPr="00F84878">
              <w:rPr>
                <w:bCs/>
              </w:rPr>
              <w:t>тел</w:t>
            </w:r>
            <w:r w:rsidRPr="0031555D">
              <w:rPr>
                <w:bCs/>
              </w:rPr>
              <w:t xml:space="preserve">. + 7 (347) 221-58-28, </w:t>
            </w:r>
            <w:r w:rsidRPr="00F84878">
              <w:rPr>
                <w:bCs/>
                <w:lang w:val="en-US"/>
              </w:rPr>
              <w:t>e</w:t>
            </w:r>
            <w:r w:rsidRPr="0031555D">
              <w:rPr>
                <w:bCs/>
              </w:rPr>
              <w:t>-</w:t>
            </w:r>
            <w:r w:rsidRPr="00F84878">
              <w:rPr>
                <w:bCs/>
                <w:lang w:val="en-US"/>
              </w:rPr>
              <w:t>mail</w:t>
            </w:r>
            <w:r w:rsidRPr="0031555D">
              <w:rPr>
                <w:bCs/>
              </w:rPr>
              <w:t>:</w:t>
            </w:r>
            <w:r w:rsidRPr="0031555D">
              <w:rPr>
                <w:rFonts w:eastAsia="Times New Roman"/>
                <w:color w:val="777777"/>
                <w:lang w:eastAsia="ru-RU"/>
              </w:rPr>
              <w:t xml:space="preserve"> </w:t>
            </w:r>
            <w:hyperlink r:id="rId14" w:history="1">
              <w:r w:rsidRPr="00DE0AC8">
                <w:rPr>
                  <w:rStyle w:val="a6"/>
                  <w:lang w:val="en-US"/>
                </w:rPr>
                <w:t>e</w:t>
              </w:r>
              <w:r w:rsidRPr="0031555D">
                <w:rPr>
                  <w:rStyle w:val="a6"/>
                </w:rPr>
                <w:t>.</w:t>
              </w:r>
              <w:r w:rsidRPr="00DE0AC8">
                <w:rPr>
                  <w:rStyle w:val="a6"/>
                  <w:lang w:val="en-US"/>
                </w:rPr>
                <w:t>andreev</w:t>
              </w:r>
              <w:r w:rsidRPr="0031555D">
                <w:rPr>
                  <w:rStyle w:val="a6"/>
                </w:rPr>
                <w:t>@</w:t>
              </w:r>
              <w:r w:rsidRPr="00DE0AC8">
                <w:rPr>
                  <w:rStyle w:val="a6"/>
                  <w:lang w:val="en-US"/>
                </w:rPr>
                <w:t>bashtel</w:t>
              </w:r>
              <w:r w:rsidRPr="0031555D">
                <w:rPr>
                  <w:rStyle w:val="a6"/>
                </w:rPr>
                <w:t>.</w:t>
              </w:r>
              <w:proofErr w:type="spellStart"/>
              <w:r w:rsidRPr="00DE0AC8">
                <w:rPr>
                  <w:rStyle w:val="a6"/>
                  <w:lang w:val="en-US"/>
                </w:rPr>
                <w:t>ru</w:t>
              </w:r>
              <w:proofErr w:type="spellEnd"/>
            </w:hyperlink>
            <w:r w:rsidRPr="0031555D">
              <w:t xml:space="preserve"> </w:t>
            </w:r>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C30CAB" w:rsidRPr="00D93D3D" w:rsidRDefault="00C30CAB" w:rsidP="00C30CAB">
            <w:pPr>
              <w:autoSpaceDE w:val="0"/>
              <w:autoSpaceDN w:val="0"/>
              <w:adjustRightInd w:val="0"/>
              <w:rPr>
                <w:rFonts w:eastAsia="Calibri"/>
                <w:iCs/>
                <w:color w:val="000000"/>
              </w:rPr>
            </w:pPr>
            <w:r w:rsidRPr="00D93D3D">
              <w:rPr>
                <w:iCs/>
              </w:rPr>
              <w:t xml:space="preserve">ФИО </w:t>
            </w:r>
            <w:r w:rsidR="00874028" w:rsidRPr="00874028">
              <w:rPr>
                <w:iCs/>
              </w:rPr>
              <w:t>Ахметзянова Венера Фанитовна</w:t>
            </w:r>
          </w:p>
          <w:p w:rsidR="00341A9D" w:rsidRPr="006D1AE2" w:rsidRDefault="00C30CAB" w:rsidP="00874028">
            <w:pPr>
              <w:pStyle w:val="Default"/>
              <w:jc w:val="both"/>
            </w:pPr>
            <w:r w:rsidRPr="00D93D3D">
              <w:rPr>
                <w:bCs/>
              </w:rPr>
              <w:t>тел</w:t>
            </w:r>
            <w:r w:rsidRPr="006D1AE2">
              <w:rPr>
                <w:bCs/>
              </w:rPr>
              <w:t>. + 7 (347) 221-</w:t>
            </w:r>
            <w:r w:rsidR="00FF750B" w:rsidRPr="006D1AE2">
              <w:rPr>
                <w:bCs/>
              </w:rPr>
              <w:t>5</w:t>
            </w:r>
            <w:r w:rsidR="00874028" w:rsidRPr="006D1AE2">
              <w:rPr>
                <w:bCs/>
              </w:rPr>
              <w:t>6</w:t>
            </w:r>
            <w:r w:rsidR="00FF750B" w:rsidRPr="006D1AE2">
              <w:rPr>
                <w:bCs/>
              </w:rPr>
              <w:t>-</w:t>
            </w:r>
            <w:r w:rsidR="00874028" w:rsidRPr="006D1AE2">
              <w:rPr>
                <w:bCs/>
              </w:rPr>
              <w:t>6</w:t>
            </w:r>
            <w:r w:rsidR="00FF750B" w:rsidRPr="006D1AE2">
              <w:rPr>
                <w:bCs/>
              </w:rPr>
              <w:t>1</w:t>
            </w:r>
            <w:r w:rsidRPr="006D1AE2">
              <w:rPr>
                <w:bCs/>
              </w:rPr>
              <w:t xml:space="preserve">, </w:t>
            </w:r>
            <w:r w:rsidRPr="00D93D3D">
              <w:rPr>
                <w:bCs/>
                <w:lang w:val="en-US"/>
              </w:rPr>
              <w:t>e</w:t>
            </w:r>
            <w:r w:rsidRPr="006D1AE2">
              <w:rPr>
                <w:bCs/>
              </w:rPr>
              <w:t>-</w:t>
            </w:r>
            <w:r w:rsidRPr="00D93D3D">
              <w:rPr>
                <w:bCs/>
                <w:lang w:val="en-US"/>
              </w:rPr>
              <w:t>mail</w:t>
            </w:r>
            <w:r w:rsidRPr="006D1AE2">
              <w:rPr>
                <w:bCs/>
              </w:rPr>
              <w:t>:</w:t>
            </w:r>
            <w:r w:rsidRPr="006D1AE2">
              <w:rPr>
                <w:rFonts w:eastAsia="Times New Roman"/>
                <w:color w:val="777777"/>
                <w:lang w:eastAsia="ru-RU"/>
              </w:rPr>
              <w:t xml:space="preserve"> </w:t>
            </w:r>
            <w:hyperlink r:id="rId15" w:history="1">
              <w:r w:rsidR="00874028" w:rsidRPr="00874028">
                <w:rPr>
                  <w:rStyle w:val="a6"/>
                  <w:lang w:val="en-US"/>
                </w:rPr>
                <w:t>v</w:t>
              </w:r>
              <w:r w:rsidR="00874028" w:rsidRPr="006D1AE2">
                <w:rPr>
                  <w:rStyle w:val="a6"/>
                </w:rPr>
                <w:t>.</w:t>
              </w:r>
              <w:r w:rsidR="00874028" w:rsidRPr="00874028">
                <w:rPr>
                  <w:rStyle w:val="a6"/>
                  <w:lang w:val="en-US"/>
                </w:rPr>
                <w:t>akhmetzyanova</w:t>
              </w:r>
              <w:r w:rsidR="00874028" w:rsidRPr="006D1AE2">
                <w:rPr>
                  <w:rStyle w:val="a6"/>
                </w:rPr>
                <w:t>@</w:t>
              </w:r>
              <w:r w:rsidR="00874028" w:rsidRPr="00874028">
                <w:rPr>
                  <w:rStyle w:val="a6"/>
                  <w:lang w:val="en-US"/>
                </w:rPr>
                <w:t>bashtel</w:t>
              </w:r>
              <w:r w:rsidR="00874028" w:rsidRPr="006D1AE2">
                <w:rPr>
                  <w:rStyle w:val="a6"/>
                </w:rPr>
                <w:t>.</w:t>
              </w:r>
              <w:proofErr w:type="spellStart"/>
              <w:r w:rsidR="00874028" w:rsidRPr="00874028">
                <w:rPr>
                  <w:rStyle w:val="a6"/>
                  <w:lang w:val="en-US"/>
                </w:rPr>
                <w:t>ru</w:t>
              </w:r>
              <w:proofErr w:type="spellEnd"/>
            </w:hyperlink>
          </w:p>
          <w:p w:rsidR="00874028" w:rsidRPr="006D1AE2" w:rsidRDefault="00874028" w:rsidP="00874028">
            <w:pPr>
              <w:pStyle w:val="Default"/>
              <w:jc w:val="both"/>
              <w:rPr>
                <w:iCs/>
              </w:rPr>
            </w:pP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E3488" w:rsidP="00741ED9">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rPr>
                <w:rFonts w:eastAsia="Times New Roman"/>
                <w:b/>
                <w:lang w:eastAsia="ru-RU"/>
              </w:rPr>
            </w:pPr>
            <w:r w:rsidRPr="0000602B">
              <w:rPr>
                <w:iCs/>
              </w:rPr>
              <w:t>Право на заключение договора</w:t>
            </w:r>
            <w:r w:rsidRPr="00FF1A55">
              <w:rPr>
                <w:iCs/>
              </w:rPr>
              <w:t xml:space="preserve"> </w:t>
            </w:r>
            <w:r w:rsidR="001D2447" w:rsidRPr="001D2447">
              <w:t xml:space="preserve">на поставку </w:t>
            </w:r>
            <w:r w:rsidR="0045456F" w:rsidRPr="00624046">
              <w:t>строительных материалов</w:t>
            </w:r>
            <w:r w:rsidR="00741ED9" w:rsidRPr="00C64372">
              <w:rPr>
                <w:rFonts w:eastAsia="Times New Roman"/>
                <w:b/>
                <w:lang w:eastAsia="ru-RU"/>
              </w:rPr>
              <w:t>.</w:t>
            </w:r>
          </w:p>
          <w:p w:rsidR="00440601" w:rsidRPr="00C64372" w:rsidRDefault="00440601" w:rsidP="00E455A3">
            <w:pPr>
              <w:pStyle w:val="Default"/>
              <w:jc w:val="both"/>
              <w:rPr>
                <w:iCs/>
              </w:rPr>
            </w:pPr>
          </w:p>
          <w:p w:rsidR="00440601" w:rsidRDefault="00885929" w:rsidP="00034DEF">
            <w:pPr>
              <w:autoSpaceDE w:val="0"/>
              <w:autoSpaceDN w:val="0"/>
              <w:adjustRightInd w:val="0"/>
              <w:jc w:val="both"/>
              <w:rPr>
                <w:rFonts w:eastAsia="Calibri"/>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Pr="0000602B" w:rsidRDefault="00034DEF" w:rsidP="00034DEF">
            <w:pPr>
              <w:autoSpaceDE w:val="0"/>
              <w:autoSpaceDN w:val="0"/>
              <w:adjustRightInd w:val="0"/>
              <w:jc w:val="both"/>
              <w:rPr>
                <w:iCs/>
              </w:rPr>
            </w:pPr>
            <w:r>
              <w:rPr>
                <w:rFonts w:eastAsia="Calibri"/>
              </w:rPr>
              <w:t xml:space="preserve">Количество поставляемого товара </w:t>
            </w:r>
            <w:r w:rsidRPr="00E70A12">
              <w:rPr>
                <w:rFonts w:eastAsia="Calibri"/>
              </w:rPr>
              <w:t>определяется согласованным сторонами Заказ</w:t>
            </w:r>
            <w:r w:rsidRPr="00E70A12">
              <w:t xml:space="preserve">ом, </w:t>
            </w:r>
            <w:r w:rsidRPr="00474BEB">
              <w:t>в соответствии с разделом 11 Проекта договора</w:t>
            </w:r>
            <w:r w:rsidRPr="00E70A12">
              <w:t xml:space="preserve"> (Раздел</w:t>
            </w:r>
            <w:r>
              <w:t xml:space="preserve"> </w:t>
            </w:r>
            <w:r>
              <w:rPr>
                <w:lang w:val="en-US"/>
              </w:rPr>
              <w:t>V</w:t>
            </w:r>
            <w:r w:rsidRPr="004963C8">
              <w:t xml:space="preserve"> </w:t>
            </w:r>
            <w: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00602B">
              <w:rPr>
                <w:iCs/>
              </w:rPr>
              <w:t xml:space="preserve">   (</w:t>
            </w:r>
            <w:proofErr w:type="gramEnd"/>
            <w:r w:rsidR="006E30AF">
              <w:fldChar w:fldCharType="begin"/>
            </w:r>
            <w:r w:rsidR="006E30AF">
              <w:instrText xml:space="preserve"> HYPERLINK \l "_РАЗДЕЛ_V._Проект" </w:instrText>
            </w:r>
            <w:r w:rsidR="006E30AF">
              <w:fldChar w:fldCharType="separate"/>
            </w:r>
            <w:r w:rsidRPr="0000602B">
              <w:rPr>
                <w:rStyle w:val="a6"/>
                <w:iCs/>
              </w:rPr>
              <w:t xml:space="preserve">в разделе </w:t>
            </w:r>
            <w:r w:rsidRPr="0000602B">
              <w:rPr>
                <w:rStyle w:val="a6"/>
                <w:iCs/>
                <w:lang w:val="en-US"/>
              </w:rPr>
              <w:t>V</w:t>
            </w:r>
            <w:r w:rsidRPr="0000602B">
              <w:rPr>
                <w:rStyle w:val="a6"/>
                <w:iCs/>
              </w:rPr>
              <w:t xml:space="preserve"> «Проект договора»</w:t>
            </w:r>
            <w:r w:rsidR="006E30AF">
              <w:rPr>
                <w:rStyle w:val="a6"/>
                <w:iCs/>
              </w:rPr>
              <w:fldChar w:fldCharType="end"/>
            </w:r>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977F7F">
              <w:rPr>
                <w:iCs/>
              </w:rPr>
              <w:t>1 180</w:t>
            </w:r>
            <w:r w:rsidR="00572A7B">
              <w:rPr>
                <w:iCs/>
              </w:rPr>
              <w:t> </w:t>
            </w:r>
            <w:r w:rsidR="00572A7B" w:rsidRPr="00572A7B">
              <w:rPr>
                <w:iCs/>
              </w:rPr>
              <w:t>000</w:t>
            </w:r>
            <w:r w:rsidR="00572A7B">
              <w:rPr>
                <w:iCs/>
              </w:rPr>
              <w:t>,00</w:t>
            </w:r>
            <w:r w:rsidR="00572A7B" w:rsidRPr="00572A7B">
              <w:rPr>
                <w:iCs/>
              </w:rPr>
              <w:t xml:space="preserve"> </w:t>
            </w:r>
            <w:r w:rsidRPr="0000602B">
              <w:rPr>
                <w:iCs/>
              </w:rPr>
              <w:t>(</w:t>
            </w:r>
            <w:r w:rsidR="00977F7F">
              <w:rPr>
                <w:iCs/>
              </w:rPr>
              <w:t>один миллион сто восемьдесят</w:t>
            </w:r>
            <w:r w:rsidR="00440601">
              <w:rPr>
                <w:iCs/>
              </w:rPr>
              <w:t xml:space="preserve"> </w:t>
            </w:r>
            <w:r w:rsidR="00885929">
              <w:rPr>
                <w:iCs/>
              </w:rPr>
              <w:t>тысяч</w:t>
            </w:r>
            <w:r w:rsidRPr="0000602B">
              <w:rPr>
                <w:iCs/>
              </w:rPr>
              <w:t>) рубл</w:t>
            </w:r>
            <w:r w:rsidR="00572A7B">
              <w:rPr>
                <w:iCs/>
              </w:rPr>
              <w:t>ей</w:t>
            </w:r>
            <w:r w:rsidRPr="0000602B">
              <w:rPr>
                <w:iCs/>
              </w:rPr>
              <w:t xml:space="preserve"> </w:t>
            </w:r>
            <w:r w:rsidR="00572A7B">
              <w:rPr>
                <w:iCs/>
              </w:rPr>
              <w:t>00</w:t>
            </w:r>
            <w:r w:rsidRPr="0000602B">
              <w:rPr>
                <w:iCs/>
              </w:rPr>
              <w:t xml:space="preserve"> </w:t>
            </w:r>
            <w:proofErr w:type="gramStart"/>
            <w:r w:rsidR="00440601" w:rsidRPr="0000602B">
              <w:rPr>
                <w:iCs/>
              </w:rPr>
              <w:t>коп.</w:t>
            </w:r>
            <w:r w:rsidR="00440601">
              <w:rPr>
                <w:iCs/>
              </w:rPr>
              <w:t>,</w:t>
            </w:r>
            <w:proofErr w:type="gramEnd"/>
            <w:r w:rsidR="00440601">
              <w:rPr>
                <w:iCs/>
              </w:rPr>
              <w:t xml:space="preserve"> </w:t>
            </w:r>
            <w:r w:rsidRPr="0000602B">
              <w:rPr>
                <w:iCs/>
              </w:rPr>
              <w:t xml:space="preserve">в том числе сумма НДС (18%) </w:t>
            </w:r>
            <w:r w:rsidR="00977F7F">
              <w:rPr>
                <w:iCs/>
              </w:rPr>
              <w:t>180 000,00</w:t>
            </w:r>
            <w:r w:rsidR="00572A7B">
              <w:rPr>
                <w:iCs/>
              </w:rPr>
              <w:t xml:space="preserve"> </w:t>
            </w:r>
            <w:r w:rsidRPr="0000602B">
              <w:rPr>
                <w:iCs/>
              </w:rPr>
              <w:t>рублей.</w:t>
            </w:r>
          </w:p>
          <w:p w:rsidR="00341A9D" w:rsidRPr="00F9336B" w:rsidRDefault="00EB0525" w:rsidP="00977F7F">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977F7F">
              <w:rPr>
                <w:iCs/>
              </w:rPr>
              <w:t>1 000 000,00</w:t>
            </w:r>
            <w:r w:rsidR="00F9336B">
              <w:rPr>
                <w:iCs/>
              </w:rPr>
              <w:t xml:space="preserve"> </w:t>
            </w:r>
            <w:r w:rsidR="00F41FBC">
              <w:rPr>
                <w:iCs/>
              </w:rPr>
              <w:t>(</w:t>
            </w:r>
            <w:r w:rsidR="00977F7F">
              <w:rPr>
                <w:iCs/>
              </w:rPr>
              <w:t>один миллион</w:t>
            </w:r>
            <w:r w:rsidR="00F41FBC">
              <w:rPr>
                <w:iCs/>
              </w:rPr>
              <w:t xml:space="preserve">) </w:t>
            </w:r>
            <w:r w:rsidR="00F9336B">
              <w:rPr>
                <w:iCs/>
              </w:rPr>
              <w:t>рубл</w:t>
            </w:r>
            <w:r w:rsidR="00CC6C4E">
              <w:rPr>
                <w:iCs/>
              </w:rPr>
              <w:t>ей</w:t>
            </w:r>
            <w:r w:rsidR="00F41FBC">
              <w:rPr>
                <w:iCs/>
              </w:rPr>
              <w:t xml:space="preserve"> </w:t>
            </w:r>
            <w:r w:rsidR="00977F7F">
              <w:rPr>
                <w:iCs/>
              </w:rPr>
              <w:t>00</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Заявка подается в электронной форме с использованием функционала и в соответствии с Регламентом работы</w:t>
            </w:r>
            <w:r w:rsidR="00977F7F">
              <w:rPr>
                <w:iCs/>
              </w:rPr>
              <w:t xml:space="preserve"> Электронной торговой </w:t>
            </w:r>
            <w:proofErr w:type="gramStart"/>
            <w:r w:rsidR="00977F7F">
              <w:rPr>
                <w:iCs/>
              </w:rPr>
              <w:t>площадки:</w:t>
            </w:r>
            <w:r w:rsidRPr="00922226">
              <w:rPr>
                <w:iCs/>
              </w:rPr>
              <w:t xml:space="preserve">   </w:t>
            </w:r>
            <w:proofErr w:type="gramEnd"/>
            <w:r w:rsidRPr="00922226">
              <w:rPr>
                <w:iCs/>
              </w:rPr>
              <w:t xml:space="preserve">                </w:t>
            </w:r>
            <w:proofErr w:type="spellStart"/>
            <w:r w:rsidRPr="00922226">
              <w:rPr>
                <w:shd w:val="clear" w:color="auto" w:fill="F6F5F3"/>
              </w:rPr>
              <w:t>SETonline</w:t>
            </w:r>
            <w:proofErr w:type="spellEnd"/>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proofErr w:type="spellStart"/>
              <w:r w:rsidRPr="00922226">
                <w:rPr>
                  <w:rFonts w:eastAsia="Times New Roman"/>
                  <w:color w:val="0000FF"/>
                  <w:u w:val="single"/>
                  <w:lang w:val="en-US" w:eastAsia="ru-RU"/>
                </w:rPr>
                <w:t>setonline</w:t>
              </w:r>
              <w:proofErr w:type="spellEnd"/>
              <w:r w:rsidRPr="00922226">
                <w:rPr>
                  <w:rFonts w:eastAsia="Times New Roman"/>
                  <w:color w:val="0000FF"/>
                  <w:u w:val="single"/>
                  <w:lang w:eastAsia="ru-RU"/>
                </w:rPr>
                <w:t>.</w:t>
              </w:r>
              <w:proofErr w:type="spellStart"/>
              <w:r w:rsidRPr="00922226">
                <w:rPr>
                  <w:rFonts w:eastAsia="Times New Roman"/>
                  <w:color w:val="0000FF"/>
                  <w:u w:val="single"/>
                  <w:lang w:val="en-US" w:eastAsia="ru-RU"/>
                </w:rPr>
                <w:t>ru</w:t>
              </w:r>
              <w:proofErr w:type="spellEnd"/>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06191E">
              <w:rPr>
                <w:iCs/>
              </w:rPr>
              <w:t>14</w:t>
            </w:r>
            <w:r w:rsidRPr="00922226">
              <w:rPr>
                <w:iCs/>
              </w:rPr>
              <w:t xml:space="preserve">» </w:t>
            </w:r>
            <w:r w:rsidR="0006191E">
              <w:rPr>
                <w:iCs/>
              </w:rPr>
              <w:t>июл</w:t>
            </w:r>
            <w:r w:rsidR="00CD5A00">
              <w:rPr>
                <w:iCs/>
              </w:rPr>
              <w:t>я</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00CC6C4E">
              <w:rPr>
                <w:iCs/>
              </w:rPr>
              <w:t>.</w:t>
            </w:r>
            <w:r w:rsidR="00977F7F">
              <w:t xml:space="preserve"> Если</w:t>
            </w:r>
            <w:r w:rsidRPr="00922226">
              <w:t xml:space="preserve"> в ЕИС возникли технические или иные неполадки, блокирующие доступ к ЕИС</w:t>
            </w:r>
            <w:r w:rsidR="0006191E">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06191E">
            <w:pPr>
              <w:pStyle w:val="Default"/>
              <w:jc w:val="both"/>
              <w:rPr>
                <w:iCs/>
              </w:rPr>
            </w:pPr>
            <w:r w:rsidRPr="00922226">
              <w:rPr>
                <w:iCs/>
              </w:rPr>
              <w:t>«</w:t>
            </w:r>
            <w:r w:rsidR="0006191E">
              <w:rPr>
                <w:iCs/>
              </w:rPr>
              <w:t>04</w:t>
            </w:r>
            <w:r w:rsidR="0008455C">
              <w:rPr>
                <w:iCs/>
              </w:rPr>
              <w:t>»</w:t>
            </w:r>
            <w:r w:rsidRPr="00922226">
              <w:rPr>
                <w:iCs/>
              </w:rPr>
              <w:t xml:space="preserve"> </w:t>
            </w:r>
            <w:r w:rsidR="0006191E">
              <w:rPr>
                <w:iCs/>
              </w:rPr>
              <w:t>августа</w:t>
            </w:r>
            <w:r w:rsidRPr="00922226">
              <w:rPr>
                <w:iCs/>
              </w:rPr>
              <w:t xml:space="preserve"> 201</w:t>
            </w:r>
            <w:r w:rsidR="001D2447">
              <w:rPr>
                <w:iCs/>
              </w:rPr>
              <w:t>7</w:t>
            </w:r>
            <w:r w:rsidRPr="00922226">
              <w:rPr>
                <w:iCs/>
              </w:rPr>
              <w:t xml:space="preserve"> года </w:t>
            </w:r>
            <w:r w:rsidR="00CD5A00">
              <w:rPr>
                <w:iCs/>
              </w:rPr>
              <w:t>1</w:t>
            </w:r>
            <w:r w:rsidR="0006191E">
              <w:rPr>
                <w:iCs/>
              </w:rPr>
              <w:t>2</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8E2F43" w:rsidP="00645386">
            <w:pPr>
              <w:pStyle w:val="Default"/>
              <w:rPr>
                <w:iCs/>
              </w:rPr>
            </w:pPr>
            <w:r>
              <w:rPr>
                <w:iCs/>
              </w:rPr>
              <w:t>«</w:t>
            </w:r>
            <w:r w:rsidR="0006191E">
              <w:rPr>
                <w:iCs/>
              </w:rPr>
              <w:t>04»</w:t>
            </w:r>
            <w:r w:rsidR="0006191E" w:rsidRPr="00922226">
              <w:rPr>
                <w:iCs/>
              </w:rPr>
              <w:t xml:space="preserve"> </w:t>
            </w:r>
            <w:r w:rsidR="0006191E">
              <w:rPr>
                <w:iCs/>
              </w:rPr>
              <w:t>августа</w:t>
            </w:r>
            <w:r w:rsidR="00572A7B" w:rsidRPr="00922226">
              <w:rPr>
                <w:iCs/>
              </w:rPr>
              <w:t xml:space="preserve"> </w:t>
            </w:r>
            <w:r w:rsidR="00CD5A00" w:rsidRPr="00922226">
              <w:rPr>
                <w:iCs/>
              </w:rPr>
              <w:t>201</w:t>
            </w:r>
            <w:r w:rsidR="00CD5A00">
              <w:rPr>
                <w:iCs/>
              </w:rPr>
              <w:t>7</w:t>
            </w:r>
            <w:r w:rsidR="00CD5A00" w:rsidRPr="00922226">
              <w:rPr>
                <w:iCs/>
              </w:rPr>
              <w:t xml:space="preserve"> года </w:t>
            </w:r>
            <w:r w:rsidR="006F224A">
              <w:rPr>
                <w:iCs/>
              </w:rPr>
              <w:t>1</w:t>
            </w:r>
            <w:r w:rsidR="0006191E">
              <w:rPr>
                <w:iCs/>
              </w:rPr>
              <w:t>2</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06191E">
              <w:t>10</w:t>
            </w:r>
            <w:r w:rsidR="006D0E4A">
              <w:t>»</w:t>
            </w:r>
            <w:r w:rsidRPr="00922226">
              <w:t xml:space="preserve"> </w:t>
            </w:r>
            <w:r w:rsidR="0006191E">
              <w:t>августа</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xml:space="preserve">: </w:t>
            </w:r>
            <w:r w:rsidR="0006191E" w:rsidRPr="00922226">
              <w:t>«</w:t>
            </w:r>
            <w:r w:rsidR="0006191E">
              <w:t>10»</w:t>
            </w:r>
            <w:r w:rsidR="0006191E" w:rsidRPr="00922226">
              <w:t xml:space="preserve"> </w:t>
            </w:r>
            <w:r w:rsidR="0006191E">
              <w:t>августа</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06191E">
              <w:t>24</w:t>
            </w:r>
            <w:r w:rsidR="006D0E4A">
              <w:t>»</w:t>
            </w:r>
            <w:r w:rsidRPr="00922226">
              <w:t xml:space="preserve"> </w:t>
            </w:r>
            <w:r w:rsidR="0006191E">
              <w:t>августа</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FF750B">
              <w:t>77</w:t>
            </w:r>
            <w:r w:rsidRPr="00922226">
              <w:t xml:space="preserve">, Республика Башкортостан, г. Уфа, ул. Ленина, д. </w:t>
            </w:r>
            <w:r w:rsidR="00FF750B">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proofErr w:type="gramStart"/>
            <w:r w:rsidRPr="00F84878">
              <w:rPr>
                <w:bCs/>
              </w:rPr>
              <w:t>»,</w:t>
            </w:r>
            <w:r>
              <w:rPr>
                <w:bCs/>
              </w:rPr>
              <w:t xml:space="preserve"> </w:t>
            </w:r>
            <w:r w:rsidRPr="00F84878">
              <w:rPr>
                <w:bCs/>
              </w:rPr>
              <w:t xml:space="preserve"> по</w:t>
            </w:r>
            <w:proofErr w:type="gramEnd"/>
            <w:r w:rsidRPr="00F84878">
              <w:rPr>
                <w:bCs/>
              </w:rPr>
              <w:t xml:space="preserve">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proofErr w:type="spellStart"/>
            <w:r w:rsidRPr="0094692D">
              <w:rPr>
                <w:shd w:val="clear" w:color="auto" w:fill="F6F5F3"/>
              </w:rPr>
              <w:t>SETonline</w:t>
            </w:r>
            <w:proofErr w:type="spellEnd"/>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proofErr w:type="spellStart"/>
              <w:r w:rsidRPr="00334AD9">
                <w:rPr>
                  <w:rFonts w:eastAsia="Times New Roman"/>
                  <w:color w:val="0000FF"/>
                  <w:u w:val="single"/>
                  <w:lang w:val="en-US" w:eastAsia="ru-RU"/>
                </w:rPr>
                <w:t>ru</w:t>
              </w:r>
              <w:proofErr w:type="spellEnd"/>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w:t>
            </w:r>
            <w:r w:rsidR="00057F22">
              <w:rPr>
                <w:rFonts w:eastAsia="Calibri"/>
                <w:lang w:eastAsia="en-US"/>
              </w:rPr>
              <w:t xml:space="preserve">10 </w:t>
            </w:r>
            <w:r w:rsidR="00057F22" w:rsidRPr="009C417A">
              <w:rPr>
                <w:rFonts w:eastAsia="Calibri"/>
                <w:color w:val="000000"/>
                <w:lang w:eastAsia="en-US"/>
              </w:rPr>
              <w:t>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66F76">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FF750B" w:rsidRDefault="00341A9D" w:rsidP="00341A9D">
      <w:pPr>
        <w:ind w:firstLine="567"/>
        <w:jc w:val="both"/>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FF750B">
        <w:t>Положением о закупках.</w:t>
      </w:r>
    </w:p>
    <w:p w:rsidR="00341A9D" w:rsidRPr="007643B9" w:rsidRDefault="00341A9D" w:rsidP="00341A9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034DEF" w:rsidRDefault="00341A9D" w:rsidP="00341A9D">
      <w:pPr>
        <w:ind w:firstLine="567"/>
        <w:jc w:val="both"/>
      </w:pPr>
      <w:r w:rsidRPr="00FF750B">
        <w:rPr>
          <w:b/>
        </w:rPr>
        <w:t>Положение о закупках</w:t>
      </w:r>
      <w:r w:rsidRPr="00F84878">
        <w:t xml:space="preserve"> – Положение о </w:t>
      </w:r>
      <w:r w:rsidRPr="00034DEF">
        <w:t>закупках товаров, работ, услуг ПАО «</w:t>
      </w:r>
      <w:r w:rsidR="004E1E0B" w:rsidRPr="00034DEF">
        <w:t>Башинформсвязь</w:t>
      </w:r>
      <w:r w:rsidRPr="00034DEF">
        <w:t xml:space="preserve">», утверждённое Советом </w:t>
      </w:r>
      <w:r w:rsidR="00683413">
        <w:t xml:space="preserve">директоров Общества (Протокол </w:t>
      </w:r>
      <w:r w:rsidR="00034DEF" w:rsidRPr="00034DEF">
        <w:t>№ 48 от 15 февраля 2017</w:t>
      </w:r>
      <w:r w:rsidR="00683413">
        <w:t xml:space="preserve"> </w:t>
      </w:r>
      <w:r w:rsidR="00034DEF" w:rsidRPr="00034DEF">
        <w:t>г.</w:t>
      </w:r>
      <w:r w:rsidRPr="00034DEF">
        <w:t xml:space="preserve">), размещенное в установленном порядке в ЕИС и на сайте Заказчика - </w:t>
      </w:r>
      <w:hyperlink r:id="rId28" w:history="1">
        <w:r w:rsidR="001D2447" w:rsidRPr="00034DEF">
          <w:rPr>
            <w:rStyle w:val="a6"/>
            <w:iCs/>
          </w:rPr>
          <w:t>www.</w:t>
        </w:r>
        <w:r w:rsidR="001D2447" w:rsidRPr="00034DEF">
          <w:rPr>
            <w:rStyle w:val="a6"/>
            <w:iCs/>
            <w:lang w:val="en-US"/>
          </w:rPr>
          <w:t>bashtel</w:t>
        </w:r>
        <w:r w:rsidR="001D2447" w:rsidRPr="00034DEF">
          <w:rPr>
            <w:rStyle w:val="a6"/>
            <w:iCs/>
          </w:rPr>
          <w:t>.</w:t>
        </w:r>
        <w:proofErr w:type="spellStart"/>
        <w:r w:rsidR="001D2447" w:rsidRPr="00034DEF">
          <w:rPr>
            <w:rStyle w:val="a6"/>
            <w:iCs/>
          </w:rPr>
          <w:t>ru</w:t>
        </w:r>
        <w:proofErr w:type="spellEnd"/>
      </w:hyperlink>
      <w:r w:rsidRPr="00034DEF">
        <w:t>.</w:t>
      </w:r>
    </w:p>
    <w:p w:rsidR="00341A9D" w:rsidRPr="00F84878" w:rsidRDefault="00341A9D" w:rsidP="00341A9D">
      <w:pPr>
        <w:ind w:firstLine="567"/>
        <w:jc w:val="both"/>
      </w:pPr>
      <w:r w:rsidRPr="00034DEF">
        <w:rPr>
          <w:b/>
        </w:rPr>
        <w:t>ЭП</w:t>
      </w:r>
      <w:r w:rsidRPr="00034DEF">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r w:rsidRPr="00F84878">
        <w:t>».</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FF750B"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624046" w:rsidRPr="009152FD" w:rsidRDefault="00624046" w:rsidP="00624046">
            <w:pPr>
              <w:pStyle w:val="Default"/>
              <w:rPr>
                <w:bCs/>
              </w:rPr>
            </w:pPr>
            <w:r w:rsidRPr="00F84878">
              <w:rPr>
                <w:bCs/>
              </w:rPr>
              <w:t>ФИО</w:t>
            </w:r>
            <w:r>
              <w:rPr>
                <w:bCs/>
              </w:rPr>
              <w:t xml:space="preserve"> Андреев Евгений Алексеевич</w:t>
            </w:r>
          </w:p>
          <w:p w:rsidR="00624046" w:rsidRPr="0031555D" w:rsidRDefault="00624046" w:rsidP="00624046">
            <w:pPr>
              <w:pStyle w:val="Default"/>
              <w:rPr>
                <w:bCs/>
                <w:sz w:val="10"/>
                <w:szCs w:val="10"/>
              </w:rPr>
            </w:pPr>
            <w:r w:rsidRPr="00F84878">
              <w:rPr>
                <w:bCs/>
              </w:rPr>
              <w:t>тел</w:t>
            </w:r>
            <w:r w:rsidRPr="0031555D">
              <w:rPr>
                <w:bCs/>
              </w:rPr>
              <w:t xml:space="preserve">. + 7 (347) 221-58-28, </w:t>
            </w:r>
            <w:r w:rsidRPr="00F84878">
              <w:rPr>
                <w:bCs/>
                <w:lang w:val="en-US"/>
              </w:rPr>
              <w:t>e</w:t>
            </w:r>
            <w:r w:rsidRPr="0031555D">
              <w:rPr>
                <w:bCs/>
              </w:rPr>
              <w:t>-</w:t>
            </w:r>
            <w:r w:rsidRPr="00F84878">
              <w:rPr>
                <w:bCs/>
                <w:lang w:val="en-US"/>
              </w:rPr>
              <w:t>mail</w:t>
            </w:r>
            <w:r w:rsidRPr="0031555D">
              <w:rPr>
                <w:bCs/>
              </w:rPr>
              <w:t>:</w:t>
            </w:r>
            <w:r w:rsidRPr="0031555D">
              <w:rPr>
                <w:rFonts w:eastAsia="Times New Roman"/>
                <w:color w:val="777777"/>
                <w:lang w:eastAsia="ru-RU"/>
              </w:rPr>
              <w:t xml:space="preserve"> </w:t>
            </w:r>
            <w:hyperlink r:id="rId29" w:history="1">
              <w:r w:rsidRPr="00DE0AC8">
                <w:rPr>
                  <w:rStyle w:val="a6"/>
                  <w:lang w:val="en-US"/>
                </w:rPr>
                <w:t>e</w:t>
              </w:r>
              <w:r w:rsidRPr="0031555D">
                <w:rPr>
                  <w:rStyle w:val="a6"/>
                </w:rPr>
                <w:t>.</w:t>
              </w:r>
              <w:r w:rsidRPr="00DE0AC8">
                <w:rPr>
                  <w:rStyle w:val="a6"/>
                  <w:lang w:val="en-US"/>
                </w:rPr>
                <w:t>andreev</w:t>
              </w:r>
              <w:r w:rsidRPr="0031555D">
                <w:rPr>
                  <w:rStyle w:val="a6"/>
                </w:rPr>
                <w:t>@</w:t>
              </w:r>
              <w:r w:rsidRPr="00DE0AC8">
                <w:rPr>
                  <w:rStyle w:val="a6"/>
                  <w:lang w:val="en-US"/>
                </w:rPr>
                <w:t>bashtel</w:t>
              </w:r>
              <w:r w:rsidRPr="0031555D">
                <w:rPr>
                  <w:rStyle w:val="a6"/>
                </w:rPr>
                <w:t>.</w:t>
              </w:r>
              <w:proofErr w:type="spellStart"/>
              <w:r w:rsidRPr="00DE0AC8">
                <w:rPr>
                  <w:rStyle w:val="a6"/>
                  <w:lang w:val="en-US"/>
                </w:rPr>
                <w:t>ru</w:t>
              </w:r>
              <w:proofErr w:type="spellEnd"/>
            </w:hyperlink>
            <w:r w:rsidRPr="0031555D">
              <w:t xml:space="preserve"> </w:t>
            </w:r>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72A7B" w:rsidRPr="00A904AE" w:rsidRDefault="00CC6C4E" w:rsidP="00572A7B">
            <w:pPr>
              <w:autoSpaceDE w:val="0"/>
              <w:autoSpaceDN w:val="0"/>
              <w:adjustRightInd w:val="0"/>
              <w:rPr>
                <w:rFonts w:eastAsia="Calibri"/>
                <w:iCs/>
                <w:color w:val="000000"/>
              </w:rPr>
            </w:pPr>
            <w:r w:rsidRPr="00D93D3D">
              <w:rPr>
                <w:iCs/>
              </w:rPr>
              <w:t xml:space="preserve">ФИО </w:t>
            </w:r>
            <w:r w:rsidR="00572A7B" w:rsidRPr="00A904AE">
              <w:rPr>
                <w:iCs/>
              </w:rPr>
              <w:t>Ахметзянова Венера Фанитовна</w:t>
            </w:r>
          </w:p>
          <w:p w:rsidR="00572A7B" w:rsidRPr="00572A7B" w:rsidRDefault="00572A7B" w:rsidP="00572A7B">
            <w:pPr>
              <w:autoSpaceDE w:val="0"/>
              <w:autoSpaceDN w:val="0"/>
              <w:adjustRightInd w:val="0"/>
              <w:jc w:val="both"/>
              <w:rPr>
                <w:rFonts w:eastAsia="Calibri"/>
                <w:color w:val="000000"/>
                <w:lang w:eastAsia="en-US"/>
              </w:rPr>
            </w:pPr>
            <w:r w:rsidRPr="00572A7B">
              <w:rPr>
                <w:rFonts w:eastAsia="Calibri"/>
                <w:bCs/>
                <w:color w:val="000000"/>
                <w:lang w:eastAsia="en-US"/>
              </w:rPr>
              <w:t xml:space="preserve">тел. + 7 (347) 221-56-61, </w:t>
            </w:r>
            <w:r w:rsidRPr="00572A7B">
              <w:rPr>
                <w:rFonts w:eastAsia="Calibri"/>
                <w:bCs/>
                <w:color w:val="000000"/>
                <w:lang w:val="en-US" w:eastAsia="en-US"/>
              </w:rPr>
              <w:t>e</w:t>
            </w:r>
            <w:r w:rsidRPr="00572A7B">
              <w:rPr>
                <w:rFonts w:eastAsia="Calibri"/>
                <w:bCs/>
                <w:color w:val="000000"/>
                <w:lang w:eastAsia="en-US"/>
              </w:rPr>
              <w:t>-</w:t>
            </w:r>
            <w:r w:rsidRPr="00572A7B">
              <w:rPr>
                <w:rFonts w:eastAsia="Calibri"/>
                <w:bCs/>
                <w:color w:val="000000"/>
                <w:lang w:val="en-US" w:eastAsia="en-US"/>
              </w:rPr>
              <w:t>mail</w:t>
            </w:r>
            <w:r w:rsidRPr="00572A7B">
              <w:rPr>
                <w:rFonts w:eastAsia="Calibri"/>
                <w:bCs/>
                <w:color w:val="000000"/>
                <w:lang w:eastAsia="en-US"/>
              </w:rPr>
              <w:t>:</w:t>
            </w:r>
            <w:r w:rsidRPr="00572A7B">
              <w:rPr>
                <w:color w:val="777777"/>
              </w:rPr>
              <w:t xml:space="preserve"> </w:t>
            </w:r>
            <w:hyperlink r:id="rId30" w:history="1">
              <w:r w:rsidRPr="00572A7B">
                <w:rPr>
                  <w:rFonts w:eastAsia="Calibri"/>
                  <w:color w:val="0000FF"/>
                  <w:u w:val="single"/>
                  <w:lang w:val="en-US" w:eastAsia="en-US"/>
                </w:rPr>
                <w:t>v</w:t>
              </w:r>
              <w:r w:rsidRPr="00572A7B">
                <w:rPr>
                  <w:rFonts w:eastAsia="Calibri"/>
                  <w:color w:val="0000FF"/>
                  <w:u w:val="single"/>
                  <w:lang w:eastAsia="en-US"/>
                </w:rPr>
                <w:t>.</w:t>
              </w:r>
              <w:r w:rsidRPr="00572A7B">
                <w:rPr>
                  <w:rFonts w:eastAsia="Calibri"/>
                  <w:color w:val="0000FF"/>
                  <w:u w:val="single"/>
                  <w:lang w:val="en-US" w:eastAsia="en-US"/>
                </w:rPr>
                <w:t>akhmetzyanova</w:t>
              </w:r>
              <w:r w:rsidRPr="00572A7B">
                <w:rPr>
                  <w:rFonts w:eastAsia="Calibri"/>
                  <w:color w:val="0000FF"/>
                  <w:u w:val="single"/>
                  <w:lang w:eastAsia="en-US"/>
                </w:rPr>
                <w:t>@</w:t>
              </w:r>
              <w:r w:rsidRPr="00572A7B">
                <w:rPr>
                  <w:rFonts w:eastAsia="Calibri"/>
                  <w:color w:val="0000FF"/>
                  <w:u w:val="single"/>
                  <w:lang w:val="en-US" w:eastAsia="en-US"/>
                </w:rPr>
                <w:t>bashtel</w:t>
              </w:r>
              <w:r w:rsidRPr="00572A7B">
                <w:rPr>
                  <w:rFonts w:eastAsia="Calibri"/>
                  <w:color w:val="0000FF"/>
                  <w:u w:val="single"/>
                  <w:lang w:eastAsia="en-US"/>
                </w:rPr>
                <w:t>.</w:t>
              </w:r>
              <w:proofErr w:type="spellStart"/>
              <w:r w:rsidRPr="00572A7B">
                <w:rPr>
                  <w:rFonts w:eastAsia="Calibri"/>
                  <w:color w:val="0000FF"/>
                  <w:u w:val="single"/>
                  <w:lang w:val="en-US" w:eastAsia="en-US"/>
                </w:rPr>
                <w:t>ru</w:t>
              </w:r>
              <w:proofErr w:type="spellEnd"/>
            </w:hyperlink>
          </w:p>
          <w:p w:rsidR="00341A9D" w:rsidRPr="007D114C" w:rsidRDefault="00FF750B" w:rsidP="00CC6C4E">
            <w:pPr>
              <w:pStyle w:val="Default"/>
            </w:pPr>
            <w:r w:rsidRPr="007D114C">
              <w:rPr>
                <w:u w:val="single"/>
              </w:rPr>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7D114C"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7E3488"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r w:rsidRPr="00F84878">
              <w:rPr>
                <w:bCs/>
              </w:rPr>
              <w:t xml:space="preserve"> </w:t>
            </w: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 xml:space="preserve">разделе IV «Техническое </w:t>
              </w:r>
              <w:proofErr w:type="gramStart"/>
              <w:r w:rsidRPr="0009303C">
                <w:rPr>
                  <w:rStyle w:val="a6"/>
                  <w:iCs/>
                  <w:sz w:val="22"/>
                  <w:szCs w:val="22"/>
                </w:rPr>
                <w:t>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w:t>
            </w:r>
            <w:proofErr w:type="gramEnd"/>
            <w:r w:rsidR="00EA6572" w:rsidRPr="00F71A0D">
              <w:rPr>
                <w:iCs/>
                <w:color w:val="auto"/>
                <w:sz w:val="22"/>
                <w:szCs w:val="22"/>
              </w:rPr>
              <w:t xml:space="preserve">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proofErr w:type="spellStart"/>
            <w:r w:rsidR="004E1E0B" w:rsidRPr="0094692D">
              <w:rPr>
                <w:shd w:val="clear" w:color="auto" w:fill="F6F5F3"/>
              </w:rPr>
              <w:t>SETonline</w:t>
            </w:r>
            <w:proofErr w:type="spellEnd"/>
            <w:r w:rsidR="004E1E0B">
              <w:t xml:space="preserve">, находящейся по адресу </w:t>
            </w:r>
            <w:hyperlink r:id="rId31"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proofErr w:type="spellStart"/>
              <w:r w:rsidR="004E1E0B" w:rsidRPr="00334AD9">
                <w:rPr>
                  <w:color w:val="0000FF"/>
                  <w:u w:val="single"/>
                  <w:lang w:val="en-US"/>
                </w:rPr>
                <w:t>setonline</w:t>
              </w:r>
              <w:proofErr w:type="spellEnd"/>
              <w:r w:rsidR="004E1E0B" w:rsidRPr="00334AD9">
                <w:rPr>
                  <w:color w:val="0000FF"/>
                  <w:u w:val="single"/>
                </w:rPr>
                <w:t>.</w:t>
              </w:r>
              <w:proofErr w:type="spellStart"/>
              <w:r w:rsidR="004E1E0B" w:rsidRPr="00334AD9">
                <w:rPr>
                  <w:color w:val="0000FF"/>
                  <w:u w:val="single"/>
                  <w:lang w:val="en-US"/>
                </w:rPr>
                <w:t>ru</w:t>
              </w:r>
              <w:proofErr w:type="spellEnd"/>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683413">
            <w:r w:rsidRPr="005C24A0">
              <w:t>«</w:t>
            </w:r>
            <w:r w:rsidR="00683413">
              <w:t>14</w:t>
            </w:r>
            <w:r w:rsidRPr="005C24A0">
              <w:t>»</w:t>
            </w:r>
            <w:r w:rsidR="004E1E0B">
              <w:t xml:space="preserve"> </w:t>
            </w:r>
            <w:r w:rsidR="00683413">
              <w:t>июл</w:t>
            </w:r>
            <w:r w:rsidR="00057F22">
              <w:t>я</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2" w:history="1">
              <w:proofErr w:type="gramStart"/>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proofErr w:type="spellStart"/>
              <w:r w:rsidRPr="00334AD9">
                <w:rPr>
                  <w:color w:val="0000FF"/>
                  <w:u w:val="single"/>
                  <w:lang w:val="en-US"/>
                </w:rPr>
                <w:t>setonline</w:t>
              </w:r>
              <w:proofErr w:type="spellEnd"/>
              <w:r w:rsidRPr="00334AD9">
                <w:rPr>
                  <w:color w:val="0000FF"/>
                  <w:u w:val="single"/>
                </w:rPr>
                <w:t>.</w:t>
              </w:r>
              <w:proofErr w:type="spellStart"/>
              <w:r w:rsidRPr="00334AD9">
                <w:rPr>
                  <w:color w:val="0000FF"/>
                  <w:u w:val="single"/>
                  <w:lang w:val="en-US"/>
                </w:rPr>
                <w:t>ru</w:t>
              </w:r>
              <w:proofErr w:type="spellEnd"/>
            </w:hyperlink>
            <w:r>
              <w:t xml:space="preserve">,   </w:t>
            </w:r>
            <w:proofErr w:type="gramEnd"/>
            <w:r>
              <w:t xml:space="preserve">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683413" w:rsidRPr="005C24A0">
              <w:t>«</w:t>
            </w:r>
            <w:r w:rsidR="00683413">
              <w:t>14</w:t>
            </w:r>
            <w:r w:rsidR="00683413" w:rsidRPr="005C24A0">
              <w:t>»</w:t>
            </w:r>
            <w:r w:rsidR="00683413">
              <w:t xml:space="preserve"> июля</w:t>
            </w:r>
            <w:r w:rsidR="00057F22" w:rsidRPr="005C24A0">
              <w:t xml:space="preserve"> </w:t>
            </w:r>
            <w:r w:rsidRPr="00922226">
              <w:rPr>
                <w:iCs/>
              </w:rPr>
              <w:t>201</w:t>
            </w:r>
            <w:r w:rsidR="006B6AE3">
              <w:rPr>
                <w:iCs/>
              </w:rPr>
              <w:t>7</w:t>
            </w:r>
            <w:r w:rsidRPr="00922226">
              <w:rPr>
                <w:iCs/>
              </w:rPr>
              <w:t xml:space="preserve"> года 1</w:t>
            </w:r>
            <w:r w:rsidR="00F41FBC">
              <w:rPr>
                <w:iCs/>
              </w:rPr>
              <w:t>6</w:t>
            </w:r>
            <w:r w:rsidRPr="00922226">
              <w:rPr>
                <w:iCs/>
              </w:rPr>
              <w:t>:00 часов (время московское)</w:t>
            </w:r>
            <w:r w:rsidR="00683413">
              <w:t xml:space="preserve"> Если</w:t>
            </w:r>
            <w:r w:rsidRPr="00922226">
              <w:t xml:space="preserve"> в ЕИС возникли технические или иные неполадки, блокирующие доступ к ЕИС</w:t>
            </w:r>
            <w:r w:rsidR="008751A8">
              <w:t>,</w:t>
            </w:r>
            <w:r w:rsidRPr="00922226">
              <w:t xml:space="preserve">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057F22" w:rsidP="00683413">
            <w:r w:rsidRPr="00057F22">
              <w:rPr>
                <w:iCs/>
              </w:rPr>
              <w:t>«</w:t>
            </w:r>
            <w:r w:rsidR="00683413">
              <w:rPr>
                <w:iCs/>
              </w:rPr>
              <w:t>04</w:t>
            </w:r>
            <w:r w:rsidR="00572A7B" w:rsidRPr="00572A7B">
              <w:rPr>
                <w:iCs/>
              </w:rPr>
              <w:t xml:space="preserve">» </w:t>
            </w:r>
            <w:r w:rsidR="00683413">
              <w:rPr>
                <w:iCs/>
              </w:rPr>
              <w:t>августа</w:t>
            </w:r>
            <w:r w:rsidR="00572A7B" w:rsidRPr="00572A7B">
              <w:rPr>
                <w:iCs/>
              </w:rPr>
              <w:t xml:space="preserve"> </w:t>
            </w:r>
            <w:r w:rsidRPr="00057F22">
              <w:rPr>
                <w:iCs/>
              </w:rPr>
              <w:t>2017 года 1</w:t>
            </w:r>
            <w:r w:rsidR="00683413">
              <w:rPr>
                <w:iCs/>
              </w:rPr>
              <w:t>2</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683413" w:rsidP="004E1E0B">
            <w:r w:rsidRPr="00057F22">
              <w:rPr>
                <w:iCs/>
              </w:rPr>
              <w:t>«</w:t>
            </w:r>
            <w:r>
              <w:rPr>
                <w:iCs/>
              </w:rPr>
              <w:t>04</w:t>
            </w:r>
            <w:r w:rsidRPr="00572A7B">
              <w:rPr>
                <w:iCs/>
              </w:rPr>
              <w:t xml:space="preserve">» </w:t>
            </w:r>
            <w:r>
              <w:rPr>
                <w:iCs/>
              </w:rPr>
              <w:t>августа</w:t>
            </w:r>
            <w:r w:rsidR="00572A7B" w:rsidRPr="00572A7B">
              <w:rPr>
                <w:iCs/>
              </w:rPr>
              <w:t xml:space="preserve"> </w:t>
            </w:r>
            <w:r w:rsidR="00057F22" w:rsidRPr="00057F22">
              <w:rPr>
                <w:iCs/>
              </w:rPr>
              <w:t>2017 года 1</w:t>
            </w:r>
            <w:r>
              <w:rPr>
                <w:iCs/>
              </w:rPr>
              <w:t>2</w:t>
            </w:r>
            <w:r w:rsidR="006365F8">
              <w:t xml:space="preserve">:00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683413" w:rsidRPr="00922226" w:rsidRDefault="00683413" w:rsidP="00683413">
            <w:r w:rsidRPr="00922226">
              <w:rPr>
                <w:b/>
              </w:rPr>
              <w:t>Рассмотрение Заявок</w:t>
            </w:r>
            <w:r w:rsidRPr="00922226">
              <w:t>: «</w:t>
            </w:r>
            <w:r>
              <w:t>10»</w:t>
            </w:r>
            <w:r w:rsidRPr="00922226">
              <w:t xml:space="preserve"> </w:t>
            </w:r>
            <w:r>
              <w:t>августа</w:t>
            </w:r>
            <w:r w:rsidRPr="00922226">
              <w:rPr>
                <w:iCs/>
              </w:rPr>
              <w:t xml:space="preserve"> 201</w:t>
            </w:r>
            <w:r>
              <w:rPr>
                <w:iCs/>
              </w:rPr>
              <w:t>7</w:t>
            </w:r>
            <w:r w:rsidRPr="00922226">
              <w:rPr>
                <w:iCs/>
              </w:rPr>
              <w:t xml:space="preserve"> года</w:t>
            </w:r>
            <w:r w:rsidRPr="00922226">
              <w:t xml:space="preserve"> в 14 часов 00 минут по местному времени</w:t>
            </w:r>
          </w:p>
          <w:p w:rsidR="00683413" w:rsidRPr="00922226" w:rsidRDefault="00683413" w:rsidP="00683413">
            <w:pPr>
              <w:rPr>
                <w:sz w:val="10"/>
                <w:szCs w:val="10"/>
              </w:rPr>
            </w:pPr>
          </w:p>
          <w:p w:rsidR="00683413" w:rsidRPr="00922226" w:rsidRDefault="00683413" w:rsidP="00683413">
            <w:r w:rsidRPr="00922226">
              <w:rPr>
                <w:b/>
              </w:rPr>
              <w:t>Оценка и сопоставление Заявок</w:t>
            </w:r>
            <w:r w:rsidRPr="00922226">
              <w:t>: «</w:t>
            </w:r>
            <w:r>
              <w:t>10»</w:t>
            </w:r>
            <w:r w:rsidRPr="00922226">
              <w:t xml:space="preserve"> </w:t>
            </w:r>
            <w:r>
              <w:t>августа</w:t>
            </w:r>
            <w:r w:rsidRPr="00922226">
              <w:rPr>
                <w:iCs/>
              </w:rPr>
              <w:t xml:space="preserve"> 201</w:t>
            </w:r>
            <w:r>
              <w:rPr>
                <w:iCs/>
              </w:rPr>
              <w:t>7</w:t>
            </w:r>
            <w:r w:rsidRPr="00922226">
              <w:rPr>
                <w:iCs/>
              </w:rPr>
              <w:t xml:space="preserve"> года</w:t>
            </w:r>
            <w:r w:rsidRPr="00922226">
              <w:t xml:space="preserve"> в 16 часов 00 минут по местному времени</w:t>
            </w:r>
          </w:p>
          <w:p w:rsidR="00683413" w:rsidRPr="00922226" w:rsidRDefault="00683413" w:rsidP="00683413">
            <w:pPr>
              <w:rPr>
                <w:sz w:val="10"/>
                <w:szCs w:val="10"/>
              </w:rPr>
            </w:pPr>
          </w:p>
          <w:p w:rsidR="00572A7B" w:rsidRPr="00572A7B" w:rsidRDefault="00683413" w:rsidP="00572A7B">
            <w:r w:rsidRPr="00922226">
              <w:rPr>
                <w:b/>
              </w:rPr>
              <w:t>Подведение итогов закупки</w:t>
            </w:r>
            <w:r>
              <w:t xml:space="preserve"> «24»</w:t>
            </w:r>
            <w:r w:rsidRPr="00922226">
              <w:t xml:space="preserve"> </w:t>
            </w:r>
            <w:r>
              <w:t>августа</w:t>
            </w:r>
            <w:r w:rsidRPr="00922226">
              <w:rPr>
                <w:iCs/>
              </w:rPr>
              <w:t xml:space="preserve"> 201</w:t>
            </w:r>
            <w:r>
              <w:rPr>
                <w:iCs/>
              </w:rPr>
              <w:t>7</w:t>
            </w:r>
            <w:r w:rsidRPr="00922226">
              <w:rPr>
                <w:iCs/>
              </w:rPr>
              <w:t xml:space="preserve"> года</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w:t>
            </w:r>
            <w:r w:rsidR="00FF750B">
              <w:rPr>
                <w:bCs/>
              </w:rPr>
              <w:t>77</w:t>
            </w:r>
            <w:r w:rsidRPr="006F5D2B">
              <w:rPr>
                <w:bCs/>
              </w:rPr>
              <w:t xml:space="preserve">, Республика Башкортостан, г. Уфа, ул. Ленина, д. </w:t>
            </w:r>
            <w:r w:rsidR="00FF750B">
              <w:rPr>
                <w:bCs/>
              </w:rPr>
              <w:t>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8D3532">
              <w:rPr>
                <w:b/>
              </w:rPr>
              <w:t>14</w:t>
            </w:r>
            <w:r w:rsidRPr="006F5D2B">
              <w:rPr>
                <w:b/>
              </w:rPr>
              <w:t xml:space="preserve">» </w:t>
            </w:r>
            <w:r w:rsidR="008D3532">
              <w:rPr>
                <w:b/>
              </w:rPr>
              <w:t>июл</w:t>
            </w:r>
            <w:r w:rsidR="00BA58FA">
              <w:rPr>
                <w:b/>
              </w:rPr>
              <w:t>я</w:t>
            </w:r>
            <w:r w:rsidRPr="006F5D2B">
              <w:rPr>
                <w:b/>
              </w:rPr>
              <w:t xml:space="preserve"> 201</w:t>
            </w:r>
            <w:r w:rsidR="006B6AE3">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w:t>
            </w:r>
            <w:proofErr w:type="gramStart"/>
            <w:r w:rsidRPr="006F5D2B">
              <w:rPr>
                <w:b/>
              </w:rPr>
              <w:t xml:space="preserve">закупке:   </w:t>
            </w:r>
            <w:proofErr w:type="gramEnd"/>
            <w:r w:rsidRPr="006F5D2B">
              <w:rPr>
                <w:b/>
              </w:rPr>
              <w:t xml:space="preserve">    </w:t>
            </w:r>
            <w:r w:rsidR="007729D3" w:rsidRPr="006F5D2B">
              <w:rPr>
                <w:b/>
              </w:rPr>
              <w:t xml:space="preserve">                              «</w:t>
            </w:r>
            <w:r w:rsidR="006365F8">
              <w:rPr>
                <w:b/>
              </w:rPr>
              <w:t>01</w:t>
            </w:r>
            <w:r w:rsidRPr="006F5D2B">
              <w:rPr>
                <w:b/>
              </w:rPr>
              <w:t xml:space="preserve">» </w:t>
            </w:r>
            <w:r w:rsidR="008D3532">
              <w:rPr>
                <w:b/>
              </w:rPr>
              <w:t>августа</w:t>
            </w:r>
            <w:r w:rsidR="00F41FBC" w:rsidRPr="00F41FBC">
              <w:rPr>
                <w:b/>
                <w:iCs/>
              </w:rPr>
              <w:t xml:space="preserve"> 2017 года</w:t>
            </w:r>
            <w:r w:rsidR="006B6AE3">
              <w:rPr>
                <w:b/>
                <w:iCs/>
              </w:rPr>
              <w:t>.</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4"/>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6"/>
                </w:rPr>
                <w:t>форме 4</w:t>
              </w:r>
            </w:hyperlink>
            <w:r w:rsidRPr="006F5D2B">
              <w:t xml:space="preserve"> </w:t>
            </w:r>
            <w:hyperlink w:anchor="_РАЗДЕЛ_III._ФОРМЫ" w:history="1">
              <w:r w:rsidRPr="006F5D2B">
                <w:rPr>
                  <w:rStyle w:val="a6"/>
                </w:rPr>
                <w:t>раздела III «ФОРМЫ ДЛЯ ЗАПОЛНЕНИЯ ПРЕТЕНДЕНТАМИ ЗАКУПКИ»</w:t>
              </w:r>
            </w:hyperlink>
            <w:r w:rsidRPr="006F5D2B">
              <w:t xml:space="preserve">. </w:t>
            </w:r>
          </w:p>
          <w:p w:rsidR="00341A9D" w:rsidRPr="006F5D2B" w:rsidRDefault="00341A9D" w:rsidP="00E455A3">
            <w:pPr>
              <w:pStyle w:val="14"/>
              <w:rPr>
                <w:sz w:val="10"/>
                <w:szCs w:val="10"/>
              </w:rPr>
            </w:pPr>
          </w:p>
          <w:p w:rsidR="00341A9D" w:rsidRPr="006F5D2B" w:rsidRDefault="00341A9D" w:rsidP="00E455A3">
            <w:pPr>
              <w:pStyle w:val="14"/>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45456F" w:rsidRPr="00624046">
              <w:t>строительных материалов</w:t>
            </w:r>
            <w:r w:rsidR="00EA6572" w:rsidRPr="00EA6572">
              <w:rPr>
                <w:color w:val="000000"/>
              </w:rPr>
              <w:t xml:space="preserve">. </w:t>
            </w:r>
          </w:p>
          <w:p w:rsidR="00BA58FA" w:rsidRDefault="00885929" w:rsidP="00AB7962">
            <w:pPr>
              <w:pStyle w:val="Default"/>
              <w:jc w:val="both"/>
              <w:rPr>
                <w:iCs/>
              </w:rPr>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AB7962">
              <w:rPr>
                <w:iCs/>
              </w:rPr>
              <w:t xml:space="preserve"> </w:t>
            </w:r>
          </w:p>
          <w:p w:rsidR="00341A9D" w:rsidRPr="006F5D2B" w:rsidRDefault="00BA58FA" w:rsidP="00AB7962">
            <w:pPr>
              <w:pStyle w:val="Default"/>
              <w:jc w:val="both"/>
              <w:rPr>
                <w:iCs/>
              </w:rPr>
            </w:pPr>
            <w:r>
              <w:rPr>
                <w:iCs/>
              </w:rPr>
              <w:t xml:space="preserve">      </w:t>
            </w:r>
            <w:r w:rsidR="00AB7962">
              <w:t xml:space="preserve">Количество поставляемого товара определяется согласованным сторонами Заказом, в соответствии </w:t>
            </w:r>
            <w:r w:rsidR="00AB7962" w:rsidRPr="00474BEB">
              <w:t>с разделом 11 Проекта договора</w:t>
            </w:r>
            <w:r w:rsidR="00AB7962">
              <w:t xml:space="preserve"> (Раздел </w:t>
            </w:r>
            <w:r w:rsidR="00AB7962">
              <w:rPr>
                <w:lang w:val="en-US"/>
              </w:rPr>
              <w:t>V</w:t>
            </w:r>
            <w:r w:rsidR="00AB7962" w:rsidRPr="004963C8">
              <w:t xml:space="preserve"> </w:t>
            </w:r>
            <w:r w:rsidR="00AB7962">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AB7962" w:rsidRDefault="00341A9D" w:rsidP="00E455A3">
            <w:r w:rsidRPr="00AB7962">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B27541" w:rsidRPr="0000602B" w:rsidRDefault="00B27541" w:rsidP="00B27541">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1 180 </w:t>
            </w:r>
            <w:r w:rsidRPr="00572A7B">
              <w:rPr>
                <w:iCs/>
              </w:rPr>
              <w:t>000</w:t>
            </w:r>
            <w:r>
              <w:rPr>
                <w:iCs/>
              </w:rPr>
              <w:t>,00</w:t>
            </w:r>
            <w:r w:rsidRPr="00572A7B">
              <w:rPr>
                <w:iCs/>
              </w:rPr>
              <w:t xml:space="preserve"> </w:t>
            </w:r>
            <w:r w:rsidRPr="0000602B">
              <w:rPr>
                <w:iCs/>
              </w:rPr>
              <w:t>(</w:t>
            </w:r>
            <w:r>
              <w:rPr>
                <w:iCs/>
              </w:rPr>
              <w:t>один миллион сто восемьдесят тысяч</w:t>
            </w:r>
            <w:r w:rsidRPr="0000602B">
              <w:rPr>
                <w:iCs/>
              </w:rPr>
              <w:t>) рубл</w:t>
            </w:r>
            <w:r>
              <w:rPr>
                <w:iCs/>
              </w:rPr>
              <w:t>ей</w:t>
            </w:r>
            <w:r w:rsidRPr="0000602B">
              <w:rPr>
                <w:iCs/>
              </w:rPr>
              <w:t xml:space="preserve"> </w:t>
            </w:r>
            <w:r>
              <w:rPr>
                <w:iCs/>
              </w:rPr>
              <w:t>00</w:t>
            </w:r>
            <w:r w:rsidRPr="0000602B">
              <w:rPr>
                <w:iCs/>
              </w:rPr>
              <w:t xml:space="preserve"> </w:t>
            </w:r>
            <w:proofErr w:type="gramStart"/>
            <w:r w:rsidRPr="0000602B">
              <w:rPr>
                <w:iCs/>
              </w:rPr>
              <w:t>коп.</w:t>
            </w:r>
            <w:r>
              <w:rPr>
                <w:iCs/>
              </w:rPr>
              <w:t>,</w:t>
            </w:r>
            <w:proofErr w:type="gramEnd"/>
            <w:r>
              <w:rPr>
                <w:iCs/>
              </w:rPr>
              <w:t xml:space="preserve"> </w:t>
            </w:r>
            <w:r w:rsidRPr="0000602B">
              <w:rPr>
                <w:iCs/>
              </w:rPr>
              <w:t xml:space="preserve">в том числе сумма НДС (18%) </w:t>
            </w:r>
            <w:r>
              <w:rPr>
                <w:iCs/>
              </w:rPr>
              <w:t xml:space="preserve">180 000,00 </w:t>
            </w:r>
            <w:r w:rsidRPr="0000602B">
              <w:rPr>
                <w:iCs/>
              </w:rPr>
              <w:t>рублей.</w:t>
            </w:r>
          </w:p>
          <w:p w:rsidR="00B27541" w:rsidRDefault="00B27541" w:rsidP="00B27541">
            <w:pPr>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1 000 000,00 (один миллион) рублей 00</w:t>
            </w:r>
            <w:r w:rsidRPr="0000602B">
              <w:rPr>
                <w:iCs/>
              </w:rPr>
              <w:t xml:space="preserve"> коп.</w:t>
            </w:r>
            <w:r>
              <w:rPr>
                <w:iCs/>
              </w:rPr>
              <w:t xml:space="preserve"> без НДС.</w:t>
            </w:r>
          </w:p>
          <w:p w:rsidR="00B03167" w:rsidRPr="00AB7962" w:rsidRDefault="00EA6572" w:rsidP="00B27541">
            <w:pPr>
              <w:jc w:val="both"/>
              <w:rPr>
                <w:iCs/>
              </w:rPr>
            </w:pPr>
            <w:r w:rsidRPr="00AB7962">
              <w:rPr>
                <w:iCs/>
              </w:rPr>
              <w:t xml:space="preserve">      </w:t>
            </w:r>
            <w:r w:rsidR="00B03167" w:rsidRPr="00AB7962">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B03167" w:rsidRPr="00AB7962" w:rsidRDefault="00B03167" w:rsidP="00B03167">
            <w:pPr>
              <w:jc w:val="both"/>
              <w:rPr>
                <w:iCs/>
              </w:rPr>
            </w:pPr>
            <w:r w:rsidRPr="00AB7962">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B03167" w:rsidRPr="00AB7962" w:rsidRDefault="00B03167" w:rsidP="00B03167">
            <w:pPr>
              <w:jc w:val="both"/>
              <w:rPr>
                <w:iCs/>
              </w:rPr>
            </w:pPr>
            <w:r w:rsidRPr="00AB7962">
              <w:rPr>
                <w:rFonts w:eastAsia="Calibri"/>
                <w:iCs/>
              </w:rPr>
              <w:t>Коэффициент снижения не может быть больше 1 (единиц</w:t>
            </w:r>
            <w:r w:rsidR="00BA58FA">
              <w:rPr>
                <w:rFonts w:eastAsia="Calibri"/>
                <w:iCs/>
              </w:rPr>
              <w:t>ы</w:t>
            </w:r>
            <w:r w:rsidRPr="00AB7962">
              <w:rPr>
                <w:rFonts w:eastAsia="Calibri"/>
                <w:iCs/>
              </w:rPr>
              <w:t>).  Коэффициент снижения применяется единым ко всем позициям товара и применяется к начальной (максимальной) цене договора.</w:t>
            </w:r>
          </w:p>
          <w:p w:rsidR="00B03167" w:rsidRPr="00AB7962" w:rsidRDefault="00B03167" w:rsidP="00B03167">
            <w:pPr>
              <w:jc w:val="both"/>
              <w:rPr>
                <w:iCs/>
              </w:rPr>
            </w:pPr>
            <w:r w:rsidRPr="00AB7962">
              <w:rPr>
                <w:iCs/>
              </w:rPr>
              <w:t xml:space="preserve">      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B03167" w:rsidRPr="00AB7962" w:rsidRDefault="00B03167" w:rsidP="00B03167">
            <w:pPr>
              <w:pStyle w:val="Default"/>
              <w:jc w:val="both"/>
              <w:rPr>
                <w:rStyle w:val="a6"/>
              </w:rPr>
            </w:pPr>
            <w:r w:rsidRPr="00AB7962">
              <w:rPr>
                <w:iCs/>
              </w:rPr>
              <w:t xml:space="preserve">      Начальная (максимальная) цена за единицу измерения определяется </w:t>
            </w:r>
            <w:r w:rsidRPr="00AB7962">
              <w:rPr>
                <w:bCs/>
              </w:rPr>
              <w:t xml:space="preserve">в </w:t>
            </w:r>
            <w:r w:rsidRPr="00AB7962">
              <w:rPr>
                <w:iCs/>
              </w:rPr>
              <w:t>Техническом задании (</w:t>
            </w:r>
            <w:hyperlink w:anchor="_РАЗДЕЛ_IV._Техническое" w:history="1">
              <w:r w:rsidRPr="00AB7962">
                <w:rPr>
                  <w:rStyle w:val="a6"/>
                  <w:iCs/>
                </w:rPr>
                <w:t>раздел IV «Техническое задание</w:t>
              </w:r>
              <w:proofErr w:type="gramStart"/>
              <w:r w:rsidRPr="00AB7962">
                <w:rPr>
                  <w:rStyle w:val="a6"/>
                  <w:iCs/>
                </w:rPr>
                <w:t>»</w:t>
              </w:r>
            </w:hyperlink>
            <w:r w:rsidRPr="00AB7962">
              <w:rPr>
                <w:iCs/>
              </w:rPr>
              <w:t>)  и</w:t>
            </w:r>
            <w:proofErr w:type="gramEnd"/>
            <w:r w:rsidRPr="00AB7962">
              <w:rPr>
                <w:iCs/>
              </w:rPr>
              <w:t xml:space="preserve"> в  </w:t>
            </w:r>
            <w:hyperlink w:anchor="_Форма_3_ТЕХНИКО-КОММЕРЧЕСКОЕ" w:history="1">
              <w:r w:rsidRPr="00AB7962">
                <w:rPr>
                  <w:rStyle w:val="a6"/>
                </w:rPr>
                <w:t>форме 3</w:t>
              </w:r>
            </w:hyperlink>
            <w:r w:rsidRPr="00AB7962">
              <w:t xml:space="preserve"> </w:t>
            </w:r>
            <w:hyperlink w:anchor="_РАЗДЕЛ_III._ФОРМЫ" w:history="1">
              <w:r w:rsidRPr="00AB7962">
                <w:rPr>
                  <w:rStyle w:val="a6"/>
                </w:rPr>
                <w:t xml:space="preserve">раздела </w:t>
              </w:r>
              <w:r w:rsidRPr="00AB7962">
                <w:rPr>
                  <w:rStyle w:val="a6"/>
                  <w:lang w:val="en-US"/>
                </w:rPr>
                <w:t>III</w:t>
              </w:r>
              <w:r w:rsidRPr="00AB7962">
                <w:rPr>
                  <w:rStyle w:val="a6"/>
                </w:rPr>
                <w:t xml:space="preserve"> «ФОРМЫ ДЛЯ ЗАПОЛНЕНИЯ ПРЕТЕНДЕНТАМИ»</w:t>
              </w:r>
            </w:hyperlink>
            <w:r w:rsidRPr="00AB7962">
              <w:rPr>
                <w:rStyle w:val="a6"/>
              </w:rPr>
              <w:t>.</w:t>
            </w:r>
          </w:p>
          <w:p w:rsidR="00B03167" w:rsidRPr="00AB7962" w:rsidRDefault="00B03167" w:rsidP="00B03167">
            <w:pPr>
              <w:pStyle w:val="Default"/>
              <w:jc w:val="both"/>
              <w:rPr>
                <w:iCs/>
              </w:rPr>
            </w:pPr>
            <w:r w:rsidRPr="00AB7962">
              <w:rPr>
                <w:iCs/>
              </w:rPr>
              <w:t xml:space="preserve">      Цена за единицу измерения определяется путем произведения начальной (максимальной) цены за единицу измерения, указанную в настоящей Документации (Техническое задание (</w:t>
            </w:r>
            <w:hyperlink w:anchor="_РАЗДЕЛ_IV._Техническое" w:history="1">
              <w:r w:rsidRPr="00AB7962">
                <w:rPr>
                  <w:rStyle w:val="a6"/>
                  <w:iCs/>
                </w:rPr>
                <w:t>раздел IV «Техническое задание»</w:t>
              </w:r>
            </w:hyperlink>
            <w:r w:rsidRPr="00AB7962">
              <w:rPr>
                <w:iCs/>
              </w:rPr>
              <w:t xml:space="preserve">)  и в  </w:t>
            </w:r>
            <w:hyperlink w:anchor="_Форма_3_ТЕХНИКО-КОММЕРЧЕСКОЕ" w:history="1">
              <w:r w:rsidRPr="00AB7962">
                <w:rPr>
                  <w:rStyle w:val="a6"/>
                </w:rPr>
                <w:t>форме 3</w:t>
              </w:r>
            </w:hyperlink>
            <w:r w:rsidRPr="00AB7962">
              <w:t xml:space="preserve"> </w:t>
            </w:r>
            <w:hyperlink w:anchor="_РАЗДЕЛ_III._ФОРМЫ" w:history="1">
              <w:r w:rsidRPr="00AB7962">
                <w:rPr>
                  <w:rStyle w:val="a6"/>
                </w:rPr>
                <w:t xml:space="preserve">раздела </w:t>
              </w:r>
              <w:r w:rsidRPr="00AB7962">
                <w:rPr>
                  <w:rStyle w:val="a6"/>
                  <w:lang w:val="en-US"/>
                </w:rPr>
                <w:t>III</w:t>
              </w:r>
              <w:r w:rsidRPr="00AB7962">
                <w:rPr>
                  <w:rStyle w:val="a6"/>
                </w:rPr>
                <w:t xml:space="preserve"> «ФОРМЫ ДЛЯ ЗАПОЛНЕНИЯ ПРЕТЕНДЕНТАМИ»</w:t>
              </w:r>
            </w:hyperlink>
            <w:r w:rsidRPr="00AB7962">
              <w:rPr>
                <w:iCs/>
              </w:rPr>
              <w:t>) на коэффициент снижения цены, предложенный участником, с которым заключается договор по итогам проведенной Закупки.</w:t>
            </w:r>
          </w:p>
          <w:p w:rsidR="00B03167" w:rsidRPr="00AB7962" w:rsidRDefault="00B03167" w:rsidP="00B03167">
            <w:pPr>
              <w:autoSpaceDE w:val="0"/>
              <w:autoSpaceDN w:val="0"/>
              <w:adjustRightInd w:val="0"/>
              <w:jc w:val="both"/>
              <w:rPr>
                <w:rFonts w:eastAsia="Calibri"/>
                <w:iCs/>
                <w:sz w:val="16"/>
                <w:szCs w:val="16"/>
              </w:rPr>
            </w:pPr>
            <w:r w:rsidRPr="00AB7962">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AB7962"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RPr="00561F9A">
                    <w:rPr>
                      <w:rFonts w:cs="Arial"/>
                      <w:color w:val="000000"/>
                    </w:rPr>
                    <w:t xml:space="preserve"> закупки </w:t>
                  </w:r>
                  <w:r w:rsidR="00FD5277">
                    <w:rPr>
                      <w:rFonts w:cs="Arial"/>
                      <w:color w:val="000000"/>
                    </w:rPr>
                    <w:t>–</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закупки </w:t>
                  </w:r>
                  <w:r w:rsidR="00FD5277">
                    <w:rPr>
                      <w:rFonts w:cs="Arial"/>
                      <w:color w:val="000000"/>
                    </w:rPr>
                    <w:t>–</w:t>
                  </w:r>
                  <w:r w:rsidRPr="00561F9A">
                    <w:rPr>
                      <w:rFonts w:cs="Arial"/>
                      <w:color w:val="000000"/>
                    </w:rPr>
                    <w:t xml:space="preserve">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7E3488" w:rsidRPr="00F84878" w:rsidTr="00E455A3">
              <w:tc>
                <w:tcPr>
                  <w:tcW w:w="3572" w:type="dxa"/>
                  <w:shd w:val="clear" w:color="auto" w:fill="auto"/>
                </w:tcPr>
                <w:p w:rsidR="007E3488" w:rsidRPr="00C02AE1" w:rsidRDefault="007E3488" w:rsidP="007E3488">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w:t>
                  </w:r>
                  <w:proofErr w:type="gramStart"/>
                  <w:r w:rsidRPr="00C02AE1">
                    <w:rPr>
                      <w:rFonts w:cs="Arial"/>
                      <w:color w:val="000000"/>
                    </w:rPr>
                    <w:t xml:space="preserve">   «</w:t>
                  </w:r>
                  <w:proofErr w:type="gramEnd"/>
                  <w:r w:rsidRPr="00C02AE1">
                    <w:rPr>
                      <w:rFonts w:cs="Arial"/>
                      <w:color w:val="000000"/>
                    </w:rPr>
                    <w:t xml:space="preserve">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7E3488" w:rsidRPr="00C02AE1" w:rsidRDefault="007E3488" w:rsidP="007E3488">
                  <w:pPr>
                    <w:jc w:val="both"/>
                    <w:rPr>
                      <w:rFonts w:cs="Arial"/>
                      <w:color w:val="000000"/>
                    </w:rPr>
                  </w:pPr>
                </w:p>
                <w:p w:rsidR="007E3488" w:rsidRPr="00C02AE1" w:rsidRDefault="007E3488" w:rsidP="007E3488">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7E3488" w:rsidRPr="00C02AE1" w:rsidRDefault="007E3488" w:rsidP="007E3488">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3"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4"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7E3488" w:rsidRPr="00C02AE1" w:rsidRDefault="007E3488" w:rsidP="007E3488">
                  <w:pPr>
                    <w:jc w:val="both"/>
                    <w:rPr>
                      <w:rFonts w:cs="Arial"/>
                      <w:color w:val="000000"/>
                    </w:rPr>
                  </w:pPr>
                </w:p>
                <w:p w:rsidR="007E3488" w:rsidRPr="00D82466" w:rsidRDefault="007E3488" w:rsidP="007E3488">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341A9D" w:rsidRPr="00F84878" w:rsidTr="00E455A3">
              <w:tc>
                <w:tcPr>
                  <w:tcW w:w="3572" w:type="dxa"/>
                  <w:shd w:val="clear" w:color="auto" w:fill="auto"/>
                </w:tcPr>
                <w:p w:rsidR="00341A9D" w:rsidRPr="00F84878" w:rsidRDefault="00341A9D" w:rsidP="00F62DAF">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F62DAF">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proofErr w:type="spellStart"/>
                  <w:r w:rsidRPr="00F84878">
                    <w:rPr>
                      <w:rFonts w:eastAsia="Calibri" w:cs="Arial"/>
                      <w:color w:val="000000"/>
                    </w:rPr>
                    <w:t>предусмо</w:t>
                  </w:r>
                  <w:proofErr w:type="spellEnd"/>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FD5277" w:rsidRPr="00F84878" w:rsidTr="006F5D2B">
              <w:tc>
                <w:tcPr>
                  <w:tcW w:w="3675" w:type="dxa"/>
                  <w:shd w:val="clear" w:color="auto" w:fill="auto"/>
                </w:tcPr>
                <w:p w:rsidR="00FD5277" w:rsidRDefault="00FD5277" w:rsidP="00E455A3">
                  <w:pPr>
                    <w:jc w:val="both"/>
                    <w:rPr>
                      <w:rFonts w:cs="Arial"/>
                      <w:b/>
                      <w:color w:val="000000"/>
                    </w:rPr>
                  </w:pPr>
                  <w:r>
                    <w:rPr>
                      <w:rFonts w:cs="Arial"/>
                      <w:b/>
                      <w:color w:val="000000"/>
                    </w:rPr>
                    <w:t xml:space="preserve">требования не </w:t>
                  </w:r>
                  <w:r w:rsidR="00D017FD">
                    <w:rPr>
                      <w:rFonts w:cs="Arial"/>
                      <w:b/>
                      <w:color w:val="000000"/>
                    </w:rPr>
                    <w:t>установлены</w:t>
                  </w:r>
                </w:p>
              </w:tc>
              <w:tc>
                <w:tcPr>
                  <w:tcW w:w="3895" w:type="dxa"/>
                  <w:shd w:val="clear" w:color="auto" w:fill="auto"/>
                </w:tcPr>
                <w:p w:rsidR="00FD5277" w:rsidRPr="00F84878" w:rsidRDefault="00FD5277" w:rsidP="00E455A3">
                  <w:pPr>
                    <w:jc w:val="both"/>
                    <w:rPr>
                      <w:rFonts w:cs="Arial"/>
                      <w:b/>
                      <w:color w:val="00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B03167" w:rsidRPr="00724513" w:rsidRDefault="00B03167" w:rsidP="00B03167">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w:t>
            </w:r>
            <w:r w:rsidR="00986C12">
              <w:t xml:space="preserve">с учетом коэффициента снижения цены </w:t>
            </w:r>
            <w:r w:rsidRPr="00724513">
              <w:t xml:space="preserve">и, соответственно, наиболее низкую </w:t>
            </w:r>
            <w:r>
              <w:t xml:space="preserve">цену </w:t>
            </w:r>
            <w:r w:rsidRPr="00724513">
              <w:t xml:space="preserve">единицы </w:t>
            </w:r>
            <w:r>
              <w:t>товара</w:t>
            </w:r>
            <w:r w:rsidRPr="00724513">
              <w:t xml:space="preserve">. </w:t>
            </w:r>
          </w:p>
          <w:p w:rsidR="00B03167" w:rsidRPr="00724513" w:rsidRDefault="00B03167" w:rsidP="00B03167">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B03167" w:rsidRPr="00724513" w:rsidRDefault="00B03167" w:rsidP="00B03167">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B03167" w:rsidRPr="00F05F24" w:rsidRDefault="00B03167" w:rsidP="00B03167">
            <w:pPr>
              <w:pStyle w:val="rvps1"/>
              <w:jc w:val="both"/>
            </w:pPr>
            <w:r>
              <w:t>Начальная (максимальная) цена</w:t>
            </w:r>
            <w:r w:rsidRPr="00724513">
              <w:t xml:space="preserve"> </w:t>
            </w:r>
            <w:r>
              <w:t xml:space="preserve">единицы товара </w:t>
            </w:r>
            <w:r w:rsidRPr="00724513">
              <w:t xml:space="preserve">приводится </w:t>
            </w:r>
            <w:proofErr w:type="gramStart"/>
            <w:r w:rsidRPr="00724513">
              <w:t xml:space="preserve">в </w:t>
            </w:r>
            <w:r w:rsidRPr="006F5D2B">
              <w:rPr>
                <w:iCs/>
              </w:rPr>
              <w:t xml:space="preserve"> </w:t>
            </w:r>
            <w:hyperlink w:anchor="_РАЗДЕЛ_IV._Техническое" w:history="1">
              <w:r w:rsidRPr="006F5D2B">
                <w:rPr>
                  <w:rStyle w:val="a6"/>
                  <w:iCs/>
                </w:rPr>
                <w:t>разделе</w:t>
              </w:r>
              <w:proofErr w:type="gramEnd"/>
              <w:r w:rsidRPr="006F5D2B">
                <w:rPr>
                  <w:rStyle w:val="a6"/>
                  <w:iCs/>
                </w:rPr>
                <w:t xml:space="preserve">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B03167" w:rsidRPr="00724513" w:rsidRDefault="00B03167" w:rsidP="00B03167">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B03167" w:rsidRPr="00C575AF" w:rsidRDefault="00B03167" w:rsidP="00B03167">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B03167" w:rsidP="00B03167">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 xml:space="preserve">соответствии с проектом договора                       </w:t>
            </w:r>
            <w:proofErr w:type="gramStart"/>
            <w:r w:rsidRPr="006F5D2B">
              <w:rPr>
                <w:iCs/>
              </w:rPr>
              <w:t xml:space="preserve">   (</w:t>
            </w:r>
            <w:proofErr w:type="gramEnd"/>
            <w:r w:rsidR="006E30AF">
              <w:fldChar w:fldCharType="begin"/>
            </w:r>
            <w:r w:rsidR="006E30AF">
              <w:instrText xml:space="preserve"> HYPERLINK \l "_РАЗДЕЛ_V._Проект" </w:instrText>
            </w:r>
            <w:r w:rsidR="006E30AF">
              <w:fldChar w:fldCharType="separate"/>
            </w:r>
            <w:r w:rsidRPr="006F5D2B">
              <w:rPr>
                <w:rStyle w:val="a6"/>
                <w:iCs/>
              </w:rPr>
              <w:t xml:space="preserve">в разделе </w:t>
            </w:r>
            <w:r w:rsidRPr="006F5D2B">
              <w:rPr>
                <w:rStyle w:val="a6"/>
                <w:iCs/>
                <w:lang w:val="en-US"/>
              </w:rPr>
              <w:t>V</w:t>
            </w:r>
            <w:r w:rsidRPr="006F5D2B">
              <w:rPr>
                <w:rStyle w:val="a6"/>
                <w:iCs/>
              </w:rPr>
              <w:t xml:space="preserve"> «Проект договора»</w:t>
            </w:r>
            <w:r w:rsidR="006E30AF">
              <w:rPr>
                <w:rStyle w:val="a6"/>
                <w:iCs/>
              </w:rPr>
              <w:fldChar w:fldCharType="end"/>
            </w:r>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proofErr w:type="spellStart"/>
      <w:r w:rsidRPr="00E82F20">
        <w:rPr>
          <w:rFonts w:ascii="Times New Roman" w:eastAsia="MS Mincho" w:hAnsi="Times New Roman"/>
          <w:i/>
          <w:iCs/>
          <w:color w:val="17365D"/>
          <w:szCs w:val="24"/>
          <w:lang w:val="x-none" w:eastAsia="x-none"/>
        </w:rPr>
        <w:t>аявке</w:t>
      </w:r>
      <w:proofErr w:type="spellEnd"/>
      <w:r w:rsidRPr="00E82F20">
        <w:rPr>
          <w:rFonts w:ascii="Times New Roman" w:eastAsia="MS Mincho" w:hAnsi="Times New Roman"/>
          <w:i/>
          <w:iCs/>
          <w:color w:val="17365D"/>
          <w:szCs w:val="24"/>
          <w:lang w:val="x-none" w:eastAsia="x-none"/>
        </w:rPr>
        <w:t xml:space="preserve">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 xml:space="preserve">П определяется Регламентом работы данной </w:t>
            </w:r>
            <w:proofErr w:type="gramStart"/>
            <w:r w:rsidRPr="005C24A0">
              <w:t>Э</w:t>
            </w:r>
            <w:r>
              <w:t>Т</w:t>
            </w:r>
            <w:r w:rsidRPr="005C24A0">
              <w:t xml:space="preserve">П.  </w:t>
            </w:r>
            <w:proofErr w:type="gramEnd"/>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w:t>
            </w:r>
            <w:proofErr w:type="gramStart"/>
            <w:r>
              <w:t>срок  внесения</w:t>
            </w:r>
            <w:proofErr w:type="gramEnd"/>
            <w: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w:t>
            </w:r>
            <w:proofErr w:type="spellStart"/>
            <w:r>
              <w:t>п.п</w:t>
            </w:r>
            <w:proofErr w:type="spellEnd"/>
            <w:r>
              <w:t xml:space="preserve">. 1 пункта </w:t>
            </w:r>
            <w:r w:rsidR="0068752E" w:rsidRPr="00034DEF">
              <w:t>16</w:t>
            </w:r>
            <w:r w:rsidRPr="00034DEF">
              <w:t xml:space="preserve"> раздела</w:t>
            </w:r>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w:t>
            </w:r>
            <w:proofErr w:type="spellStart"/>
            <w:r>
              <w:t>п.п</w:t>
            </w:r>
            <w:proofErr w:type="spellEnd"/>
            <w:r>
              <w:t xml:space="preserve">. 5, </w:t>
            </w:r>
            <w:r w:rsidRPr="00034DEF">
              <w:t xml:space="preserve">пункта </w:t>
            </w:r>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r w:rsidRPr="00034DEF">
              <w:t>форме 3</w:t>
            </w:r>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 xml:space="preserve">9) </w:t>
            </w:r>
            <w:proofErr w:type="gramStart"/>
            <w:r>
              <w:t>В</w:t>
            </w:r>
            <w:proofErr w:type="gramEnd"/>
            <w:r>
              <w:t xml:space="preserve">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 xml:space="preserve">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t>субисполнителей</w:t>
            </w:r>
            <w:proofErr w:type="spellEnd"/>
            <w:r>
              <w:t xml:space="preserve">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Pr="00034DEF" w:rsidRDefault="00341A9D" w:rsidP="00E455A3">
            <w:pPr>
              <w:ind w:firstLine="528"/>
              <w:jc w:val="both"/>
            </w:pPr>
            <w:r>
              <w:t xml:space="preserve">е) о распределении </w:t>
            </w:r>
            <w:r w:rsidRPr="00034DEF">
              <w:t xml:space="preserve">между лицами, выступающими на стороне одного Претендента, обязанности по предоставлению обеспечения исполнения договора (если в </w:t>
            </w:r>
            <w:r w:rsidR="0068752E" w:rsidRPr="00034DEF">
              <w:t>пункте 20</w:t>
            </w:r>
            <w:r w:rsidRPr="00034DEF">
              <w:t xml:space="preserve"> раздела II «Информационная карта» Документации предусмотрено требование о предоставлении обеспечения исполнения договора). </w:t>
            </w:r>
          </w:p>
          <w:p w:rsidR="00341A9D" w:rsidRPr="00034DEF" w:rsidRDefault="00341A9D" w:rsidP="00E455A3">
            <w:pPr>
              <w:ind w:firstLine="528"/>
              <w:jc w:val="both"/>
              <w:rPr>
                <w:sz w:val="10"/>
                <w:szCs w:val="10"/>
              </w:rPr>
            </w:pPr>
          </w:p>
          <w:p w:rsidR="00341A9D" w:rsidRPr="005C24A0" w:rsidRDefault="00341A9D" w:rsidP="00E455A3">
            <w:pPr>
              <w:ind w:firstLine="528"/>
              <w:jc w:val="both"/>
            </w:pPr>
            <w:r w:rsidRPr="00034DEF">
              <w:t>Претендент на участие в Открытом</w:t>
            </w:r>
            <w:r>
              <w:t xml:space="preserve">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w:t>
            </w:r>
            <w:proofErr w:type="spellStart"/>
            <w:r w:rsidRPr="002D1522">
              <w:rPr>
                <w:color w:val="000000"/>
              </w:rPr>
              <w:t>непредоставленными</w:t>
            </w:r>
            <w:proofErr w:type="spellEnd"/>
            <w:r w:rsidRPr="002D1522">
              <w:rPr>
                <w:color w:val="000000"/>
              </w:rPr>
              <w:t xml:space="preserve">,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63C9E">
              <w:t>апостиль</w:t>
            </w:r>
            <w:proofErr w:type="spellEnd"/>
            <w:r w:rsidRPr="00763C9E">
              <w:t xml:space="preserve">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66F76">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w:t>
            </w:r>
            <w:proofErr w:type="spellStart"/>
            <w:r w:rsidRPr="005610C1">
              <w:t>doc</w:t>
            </w:r>
            <w:proofErr w:type="spellEnd"/>
            <w:r w:rsidRPr="005610C1">
              <w:t>., *</w:t>
            </w:r>
            <w:proofErr w:type="spellStart"/>
            <w:proofErr w:type="gramStart"/>
            <w:r w:rsidRPr="005610C1">
              <w:t>docx</w:t>
            </w:r>
            <w:proofErr w:type="spellEnd"/>
            <w:r w:rsidRPr="005610C1">
              <w:t>.,</w:t>
            </w:r>
            <w:proofErr w:type="gramEnd"/>
            <w:r w:rsidRPr="005610C1">
              <w:t xml:space="preserve"> *</w:t>
            </w:r>
            <w:proofErr w:type="spellStart"/>
            <w:r w:rsidRPr="005610C1">
              <w:t>xls</w:t>
            </w:r>
            <w:proofErr w:type="spellEnd"/>
            <w:r w:rsidRPr="005610C1">
              <w:t>., *</w:t>
            </w:r>
            <w:proofErr w:type="spellStart"/>
            <w:r w:rsidRPr="005610C1">
              <w:t>xlsx</w:t>
            </w:r>
            <w:proofErr w:type="spellEnd"/>
            <w:r w:rsidRPr="005610C1">
              <w:t>., *</w:t>
            </w:r>
            <w:proofErr w:type="spellStart"/>
            <w:r w:rsidRPr="005610C1">
              <w:t>ppt</w:t>
            </w:r>
            <w:proofErr w:type="spellEnd"/>
            <w:r w:rsidRPr="005610C1">
              <w:t>., и т.д. в отсканированном виде в формате *</w:t>
            </w:r>
            <w:proofErr w:type="spellStart"/>
            <w:r w:rsidRPr="005610C1">
              <w:t>pdf</w:t>
            </w:r>
            <w:proofErr w:type="spellEnd"/>
            <w:r w:rsidRPr="005610C1">
              <w:t>.,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5610C1">
              <w:t>например</w:t>
            </w:r>
            <w:proofErr w:type="gramEnd"/>
            <w:r w:rsidRPr="005610C1">
              <w:t>: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proofErr w:type="spellStart"/>
            <w:r w:rsidRPr="005E4E59">
              <w:t>постквалификации</w:t>
            </w:r>
            <w:proofErr w:type="spellEnd"/>
            <w:r w:rsidRPr="005E4E59">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w:t>
            </w:r>
            <w:proofErr w:type="spellStart"/>
            <w:r>
              <w:t>постквалификации</w:t>
            </w:r>
            <w:proofErr w:type="spellEnd"/>
            <w:r>
              <w:t xml:space="preserve"> установлен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7"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AB7962">
        <w:t xml:space="preserve">Общества (Протокол № </w:t>
      </w:r>
      <w:r w:rsidR="00034DEF" w:rsidRPr="00AB7962">
        <w:t>48</w:t>
      </w:r>
      <w:r w:rsidRPr="00AB7962">
        <w:t xml:space="preserve"> от </w:t>
      </w:r>
      <w:r w:rsidR="00034DEF" w:rsidRPr="00AB7962">
        <w:t>15</w:t>
      </w:r>
      <w:r w:rsidRPr="00AB7962">
        <w:t xml:space="preserve"> </w:t>
      </w:r>
      <w:r w:rsidR="00034DEF" w:rsidRPr="00AB7962">
        <w:t>февраля</w:t>
      </w:r>
      <w:r w:rsidRPr="00AB7962">
        <w:t xml:space="preserve"> 201</w:t>
      </w:r>
      <w:r w:rsidR="00034DEF" w:rsidRPr="00AB7962">
        <w:t>7</w:t>
      </w:r>
      <w:r w:rsidRPr="00AB7962">
        <w:t>г.)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 xml:space="preserve">«___» __________ 20___ </w:t>
      </w:r>
      <w:proofErr w:type="gramStart"/>
      <w:r w:rsidRPr="005C24A0">
        <w:t>года  №</w:t>
      </w:r>
      <w:proofErr w:type="gramEnd"/>
      <w:r w:rsidRPr="005C24A0">
        <w:t>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w:t>
      </w:r>
      <w:proofErr w:type="gramStart"/>
      <w:r w:rsidRPr="00CE18DB">
        <w:t>_</w:t>
      </w:r>
      <w:r>
        <w:t>,(</w:t>
      </w:r>
      <w:proofErr w:type="gramEnd"/>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8"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w:t>
      </w:r>
      <w:proofErr w:type="gramStart"/>
      <w:r w:rsidRPr="009831A8">
        <w:t>_(</w:t>
      </w:r>
      <w:proofErr w:type="gramEnd"/>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 xml:space="preserve">связей, носящих характер </w:t>
      </w:r>
      <w:proofErr w:type="spellStart"/>
      <w:r w:rsidRPr="001725CA">
        <w:t>аффилированности</w:t>
      </w:r>
      <w:proofErr w:type="spellEnd"/>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w:t>
      </w:r>
      <w:proofErr w:type="spellStart"/>
      <w:r w:rsidRPr="00B56862">
        <w:rPr>
          <w:i/>
        </w:rPr>
        <w:t>абз</w:t>
      </w:r>
      <w:proofErr w:type="spellEnd"/>
      <w:r w:rsidRPr="00B56862">
        <w:rPr>
          <w:i/>
        </w:rPr>
        <w:t xml:space="preserve">. 1 </w:t>
      </w:r>
      <w:proofErr w:type="spellStart"/>
      <w:r w:rsidRPr="00B56862">
        <w:rPr>
          <w:i/>
        </w:rPr>
        <w:t>пп</w:t>
      </w:r>
      <w:proofErr w:type="spellEnd"/>
      <w:r w:rsidRPr="00B56862">
        <w:rPr>
          <w:i/>
        </w:rPr>
        <w:t xml:space="preserve">. </w:t>
      </w:r>
      <w:r w:rsidR="00906F1B">
        <w:rPr>
          <w:i/>
        </w:rPr>
        <w:t>б</w:t>
      </w:r>
      <w:r w:rsidRPr="00B56862">
        <w:rPr>
          <w:i/>
        </w:rPr>
        <w:t xml:space="preserve">) </w:t>
      </w:r>
      <w:proofErr w:type="spellStart"/>
      <w:r w:rsidRPr="00B56862">
        <w:rPr>
          <w:i/>
        </w:rPr>
        <w:t>пп</w:t>
      </w:r>
      <w:proofErr w:type="spellEnd"/>
      <w:r w:rsidRPr="00B56862">
        <w:rPr>
          <w:i/>
        </w:rPr>
        <w:t xml:space="preserve">. 1 пункта </w:t>
      </w:r>
      <w:r w:rsidRPr="00B56862">
        <w:fldChar w:fldCharType="begin"/>
      </w:r>
      <w:r w:rsidRPr="00B56862">
        <w:rPr>
          <w:i/>
        </w:rPr>
        <w:instrText xml:space="preserve"> REF _Ref368314814 \r \h  \* MERGEFORMAT </w:instrText>
      </w:r>
      <w:r w:rsidRPr="00B56862">
        <w:fldChar w:fldCharType="separate"/>
      </w:r>
      <w:r w:rsidR="00B66F76">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 xml:space="preserve">(Подпись уполномоченного </w:t>
      </w:r>
      <w:proofErr w:type="gramStart"/>
      <w:r w:rsidRPr="00214EF1">
        <w:rPr>
          <w:sz w:val="20"/>
          <w:szCs w:val="20"/>
        </w:rPr>
        <w:t>представителя)</w:t>
      </w:r>
      <w:r w:rsidRPr="00214EF1">
        <w:rPr>
          <w:sz w:val="20"/>
          <w:szCs w:val="20"/>
        </w:rPr>
        <w:tab/>
      </w:r>
      <w:proofErr w:type="gramEnd"/>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proofErr w:type="gramStart"/>
      <w:r w:rsidRPr="00214EF1">
        <w:rPr>
          <w:rFonts w:ascii="Times New Roman" w:hAnsi="Times New Roman"/>
        </w:rPr>
        <w:t>М.П.</w:t>
      </w:r>
      <w:r>
        <w:rPr>
          <w:rFonts w:ascii="Times New Roman" w:hAnsi="Times New Roman"/>
        </w:rPr>
        <w:t>(</w:t>
      </w:r>
      <w:proofErr w:type="gramEnd"/>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0"/>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D13A1D" w:rsidRPr="005C24A0" w:rsidRDefault="00D13A1D" w:rsidP="00D13A1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t xml:space="preserve"> от «___» __________ 20___ г. </w:t>
      </w:r>
      <w:r w:rsidRPr="005C24A0">
        <w:t>№ ______</w:t>
      </w:r>
    </w:p>
    <w:p w:rsidR="00D13A1D" w:rsidRPr="005C24A0" w:rsidRDefault="00D13A1D" w:rsidP="00D13A1D"/>
    <w:p w:rsidR="00D13A1D" w:rsidRPr="005C24A0" w:rsidRDefault="00D13A1D" w:rsidP="00D13A1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D13A1D" w:rsidRPr="005C24A0" w:rsidRDefault="00D13A1D" w:rsidP="00D13A1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D13A1D" w:rsidRDefault="00D13A1D" w:rsidP="00D13A1D"/>
    <w:p w:rsidR="00D13A1D" w:rsidRDefault="00D13A1D" w:rsidP="00D13A1D">
      <w:pPr>
        <w:jc w:val="center"/>
        <w:rPr>
          <w:sz w:val="26"/>
          <w:szCs w:val="26"/>
        </w:rPr>
      </w:pPr>
      <w:r w:rsidRPr="00E70A12">
        <w:rPr>
          <w:sz w:val="26"/>
          <w:szCs w:val="26"/>
        </w:rPr>
        <w:t>Суть технико-коммерческого предложения:</w:t>
      </w:r>
    </w:p>
    <w:p w:rsidR="00D13A1D" w:rsidRPr="00E70A12" w:rsidRDefault="00D13A1D" w:rsidP="00D13A1D">
      <w:pPr>
        <w:jc w:val="center"/>
        <w:rPr>
          <w:sz w:val="26"/>
          <w:szCs w:val="26"/>
        </w:rPr>
      </w:pPr>
    </w:p>
    <w:p w:rsidR="00D13A1D" w:rsidRDefault="00D13A1D" w:rsidP="00D13A1D">
      <w:pPr>
        <w:tabs>
          <w:tab w:val="left" w:pos="567"/>
        </w:tabs>
        <w:jc w:val="both"/>
      </w:pPr>
      <w:r w:rsidRPr="009B620F">
        <w:rPr>
          <w:b/>
          <w:color w:val="000000" w:themeColor="text1"/>
        </w:rPr>
        <w:t xml:space="preserve">Предмет закупки: </w:t>
      </w:r>
      <w:r w:rsidRPr="00E70A12">
        <w:rPr>
          <w:color w:val="000000" w:themeColor="text1"/>
          <w:sz w:val="26"/>
          <w:szCs w:val="26"/>
        </w:rPr>
        <w:t xml:space="preserve">Право на заключение договора, предметом которого является поставка </w:t>
      </w:r>
      <w:r>
        <w:rPr>
          <w:color w:val="000000" w:themeColor="text1"/>
          <w:sz w:val="26"/>
          <w:szCs w:val="26"/>
        </w:rPr>
        <w:t>строительных материалов</w:t>
      </w:r>
    </w:p>
    <w:p w:rsidR="00D13A1D" w:rsidRPr="009B620F" w:rsidRDefault="00D13A1D" w:rsidP="00D13A1D">
      <w:pPr>
        <w:tabs>
          <w:tab w:val="left" w:pos="567"/>
        </w:tabs>
        <w:jc w:val="both"/>
        <w:rPr>
          <w:color w:val="000000" w:themeColor="text1"/>
        </w:rPr>
      </w:pPr>
    </w:p>
    <w:p w:rsidR="00D13A1D" w:rsidRPr="009B620F" w:rsidRDefault="00D13A1D" w:rsidP="00D13A1D">
      <w:pPr>
        <w:pStyle w:val="a7"/>
        <w:numPr>
          <w:ilvl w:val="0"/>
          <w:numId w:val="30"/>
        </w:numPr>
      </w:pPr>
      <w:r w:rsidRPr="009B620F">
        <w:t>Коэффициент снижения цены *_______________________</w:t>
      </w:r>
    </w:p>
    <w:p w:rsidR="00D13A1D" w:rsidRDefault="00D13A1D" w:rsidP="00D13A1D">
      <w:pPr>
        <w:tabs>
          <w:tab w:val="left" w:pos="567"/>
        </w:tabs>
        <w:jc w:val="both"/>
        <w:rPr>
          <w:sz w:val="20"/>
          <w:szCs w:val="20"/>
        </w:rPr>
      </w:pPr>
      <w:r w:rsidRPr="009B620F">
        <w:rPr>
          <w:sz w:val="20"/>
          <w:szCs w:val="20"/>
        </w:rPr>
        <w:t>(коэффициент снижения цены выражается в виде десятичной дроби (например, «0,98» или «0,9» и</w:t>
      </w:r>
      <w:r w:rsidRPr="00EB0952">
        <w:rPr>
          <w:sz w:val="20"/>
          <w:szCs w:val="20"/>
        </w:rPr>
        <w:t xml:space="preserve"> т.п.</w:t>
      </w:r>
      <w:r>
        <w:rPr>
          <w:sz w:val="20"/>
          <w:szCs w:val="20"/>
        </w:rPr>
        <w:t>)</w:t>
      </w:r>
    </w:p>
    <w:p w:rsidR="00D13A1D" w:rsidRPr="005A4968" w:rsidRDefault="00D13A1D" w:rsidP="00D13A1D">
      <w:pPr>
        <w:tabs>
          <w:tab w:val="left" w:pos="567"/>
        </w:tabs>
        <w:jc w:val="both"/>
        <w:rPr>
          <w:color w:val="000000" w:themeColor="text1"/>
        </w:rPr>
      </w:pPr>
    </w:p>
    <w:tbl>
      <w:tblPr>
        <w:tblW w:w="154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426"/>
        <w:gridCol w:w="1843"/>
        <w:gridCol w:w="1274"/>
        <w:gridCol w:w="4527"/>
        <w:gridCol w:w="709"/>
        <w:gridCol w:w="1417"/>
        <w:gridCol w:w="1418"/>
        <w:gridCol w:w="1417"/>
        <w:gridCol w:w="1418"/>
        <w:gridCol w:w="992"/>
      </w:tblGrid>
      <w:tr w:rsidR="00D13A1D" w:rsidRPr="00D017FD" w:rsidTr="00A55999">
        <w:trPr>
          <w:trHeight w:val="1035"/>
          <w:jc w:val="center"/>
        </w:trPr>
        <w:tc>
          <w:tcPr>
            <w:tcW w:w="426" w:type="dxa"/>
            <w:vMerge w:val="restart"/>
            <w:hideMark/>
          </w:tcPr>
          <w:p w:rsidR="00D13A1D" w:rsidRDefault="00D13A1D" w:rsidP="00A55999">
            <w:pPr>
              <w:jc w:val="center"/>
              <w:rPr>
                <w:rFonts w:eastAsia="MS Mincho"/>
                <w:b/>
                <w:bCs/>
                <w:sz w:val="20"/>
                <w:szCs w:val="20"/>
              </w:rPr>
            </w:pPr>
          </w:p>
          <w:p w:rsidR="00D13A1D" w:rsidRDefault="00D13A1D" w:rsidP="00A55999">
            <w:pPr>
              <w:jc w:val="center"/>
              <w:rPr>
                <w:rFonts w:eastAsia="MS Mincho"/>
                <w:b/>
                <w:bCs/>
                <w:sz w:val="20"/>
                <w:szCs w:val="20"/>
              </w:rPr>
            </w:pPr>
          </w:p>
          <w:p w:rsidR="00D13A1D" w:rsidRDefault="00D13A1D" w:rsidP="00A55999">
            <w:pPr>
              <w:jc w:val="center"/>
              <w:rPr>
                <w:rFonts w:eastAsia="MS Mincho"/>
                <w:b/>
                <w:bCs/>
                <w:sz w:val="20"/>
                <w:szCs w:val="20"/>
              </w:rPr>
            </w:pPr>
          </w:p>
          <w:p w:rsidR="00D13A1D" w:rsidRDefault="00D13A1D" w:rsidP="00A55999">
            <w:pPr>
              <w:jc w:val="center"/>
              <w:rPr>
                <w:rFonts w:eastAsia="MS Mincho"/>
                <w:b/>
                <w:bCs/>
                <w:sz w:val="20"/>
                <w:szCs w:val="20"/>
              </w:rPr>
            </w:pPr>
          </w:p>
          <w:p w:rsidR="00D13A1D" w:rsidRDefault="00D13A1D" w:rsidP="00A55999">
            <w:pPr>
              <w:jc w:val="center"/>
              <w:rPr>
                <w:rFonts w:eastAsia="MS Mincho"/>
                <w:b/>
                <w:bCs/>
                <w:sz w:val="20"/>
                <w:szCs w:val="20"/>
              </w:rPr>
            </w:pPr>
          </w:p>
          <w:p w:rsidR="00D13A1D" w:rsidRPr="00D017FD" w:rsidRDefault="00D13A1D" w:rsidP="00A55999">
            <w:pPr>
              <w:jc w:val="center"/>
              <w:rPr>
                <w:rFonts w:eastAsia="MS Mincho"/>
                <w:b/>
                <w:bCs/>
                <w:sz w:val="20"/>
                <w:szCs w:val="20"/>
              </w:rPr>
            </w:pPr>
            <w:r w:rsidRPr="00D017FD">
              <w:rPr>
                <w:rFonts w:eastAsia="MS Mincho"/>
                <w:b/>
                <w:bCs/>
                <w:sz w:val="20"/>
                <w:szCs w:val="20"/>
              </w:rPr>
              <w:t>№ п/п</w:t>
            </w:r>
          </w:p>
        </w:tc>
        <w:tc>
          <w:tcPr>
            <w:tcW w:w="1843" w:type="dxa"/>
            <w:vMerge w:val="restart"/>
            <w:vAlign w:val="center"/>
            <w:hideMark/>
          </w:tcPr>
          <w:p w:rsidR="00D13A1D" w:rsidRPr="00D017FD" w:rsidRDefault="00D13A1D" w:rsidP="00A55999">
            <w:pPr>
              <w:jc w:val="center"/>
              <w:rPr>
                <w:rFonts w:eastAsia="MS Mincho"/>
                <w:b/>
                <w:bCs/>
                <w:sz w:val="20"/>
                <w:szCs w:val="20"/>
              </w:rPr>
            </w:pPr>
            <w:r w:rsidRPr="00D017FD">
              <w:rPr>
                <w:rFonts w:eastAsia="MS Mincho"/>
                <w:b/>
                <w:bCs/>
                <w:sz w:val="20"/>
                <w:szCs w:val="20"/>
              </w:rPr>
              <w:t>Серийный (заводской) номер, марка, модель и т.п.</w:t>
            </w:r>
          </w:p>
        </w:tc>
        <w:tc>
          <w:tcPr>
            <w:tcW w:w="1274" w:type="dxa"/>
            <w:vMerge w:val="restart"/>
            <w:vAlign w:val="center"/>
            <w:hideMark/>
          </w:tcPr>
          <w:p w:rsidR="00D13A1D" w:rsidRPr="00D017FD" w:rsidRDefault="00D13A1D" w:rsidP="00A55999">
            <w:pPr>
              <w:jc w:val="center"/>
              <w:rPr>
                <w:rFonts w:eastAsia="MS Mincho"/>
                <w:b/>
                <w:bCs/>
                <w:sz w:val="20"/>
                <w:szCs w:val="20"/>
              </w:rPr>
            </w:pPr>
            <w:r w:rsidRPr="00D017FD">
              <w:rPr>
                <w:rFonts w:eastAsia="MS Mincho"/>
                <w:b/>
                <w:bCs/>
                <w:sz w:val="20"/>
                <w:szCs w:val="20"/>
              </w:rPr>
              <w:t>Производитель</w:t>
            </w:r>
          </w:p>
        </w:tc>
        <w:tc>
          <w:tcPr>
            <w:tcW w:w="4527" w:type="dxa"/>
            <w:vMerge w:val="restart"/>
            <w:vAlign w:val="center"/>
            <w:hideMark/>
          </w:tcPr>
          <w:p w:rsidR="00D13A1D" w:rsidRPr="00D017FD" w:rsidRDefault="00D13A1D" w:rsidP="00A55999">
            <w:pPr>
              <w:jc w:val="center"/>
              <w:rPr>
                <w:rFonts w:eastAsia="MS Mincho"/>
                <w:b/>
                <w:bCs/>
                <w:sz w:val="20"/>
                <w:szCs w:val="20"/>
              </w:rPr>
            </w:pPr>
            <w:r w:rsidRPr="00D017FD">
              <w:rPr>
                <w:rFonts w:eastAsia="MS Mincho"/>
                <w:b/>
                <w:bCs/>
                <w:sz w:val="20"/>
                <w:szCs w:val="20"/>
              </w:rPr>
              <w:t>Наименование (описание) Товара</w:t>
            </w:r>
          </w:p>
        </w:tc>
        <w:tc>
          <w:tcPr>
            <w:tcW w:w="709" w:type="dxa"/>
            <w:vMerge w:val="restart"/>
            <w:vAlign w:val="center"/>
            <w:hideMark/>
          </w:tcPr>
          <w:p w:rsidR="00D13A1D" w:rsidRPr="00D017FD" w:rsidRDefault="00D13A1D" w:rsidP="00A55999">
            <w:pPr>
              <w:jc w:val="center"/>
              <w:rPr>
                <w:rFonts w:eastAsia="MS Mincho"/>
                <w:b/>
                <w:bCs/>
                <w:sz w:val="20"/>
                <w:szCs w:val="20"/>
              </w:rPr>
            </w:pPr>
            <w:r w:rsidRPr="00D017FD">
              <w:rPr>
                <w:rFonts w:eastAsia="MS Mincho"/>
                <w:b/>
                <w:bCs/>
                <w:sz w:val="20"/>
                <w:szCs w:val="20"/>
              </w:rPr>
              <w:t>Ед</w:t>
            </w:r>
            <w:r>
              <w:rPr>
                <w:rFonts w:eastAsia="MS Mincho"/>
                <w:b/>
                <w:bCs/>
                <w:sz w:val="20"/>
                <w:szCs w:val="20"/>
              </w:rPr>
              <w:t>.</w:t>
            </w:r>
            <w:r w:rsidRPr="00D017FD">
              <w:rPr>
                <w:rFonts w:eastAsia="MS Mincho"/>
                <w:b/>
                <w:bCs/>
                <w:sz w:val="20"/>
                <w:szCs w:val="20"/>
              </w:rPr>
              <w:t xml:space="preserve"> </w:t>
            </w:r>
            <w:proofErr w:type="spellStart"/>
            <w:r w:rsidRPr="00D017FD">
              <w:rPr>
                <w:rFonts w:eastAsia="MS Mincho"/>
                <w:b/>
                <w:bCs/>
                <w:sz w:val="20"/>
                <w:szCs w:val="20"/>
              </w:rPr>
              <w:t>изм</w:t>
            </w:r>
            <w:proofErr w:type="spellEnd"/>
          </w:p>
        </w:tc>
        <w:tc>
          <w:tcPr>
            <w:tcW w:w="1417" w:type="dxa"/>
            <w:vMerge w:val="restart"/>
            <w:vAlign w:val="center"/>
            <w:hideMark/>
          </w:tcPr>
          <w:p w:rsidR="00D13A1D" w:rsidRPr="00D017FD" w:rsidRDefault="00D13A1D" w:rsidP="00A55999">
            <w:pPr>
              <w:jc w:val="center"/>
              <w:rPr>
                <w:rFonts w:eastAsia="MS Mincho"/>
                <w:b/>
                <w:bCs/>
                <w:sz w:val="20"/>
                <w:szCs w:val="20"/>
              </w:rPr>
            </w:pPr>
            <w:r w:rsidRPr="00D017FD">
              <w:rPr>
                <w:rFonts w:eastAsia="MS Mincho"/>
                <w:b/>
                <w:bCs/>
                <w:sz w:val="20"/>
                <w:szCs w:val="20"/>
              </w:rPr>
              <w:t>Предельная Цена за единицу Товара без учёта НДС (указывается в рублях РФ)</w:t>
            </w:r>
          </w:p>
        </w:tc>
        <w:tc>
          <w:tcPr>
            <w:tcW w:w="1418" w:type="dxa"/>
            <w:vMerge w:val="restart"/>
            <w:vAlign w:val="center"/>
          </w:tcPr>
          <w:p w:rsidR="00D13A1D" w:rsidRPr="00D017FD" w:rsidRDefault="00D13A1D" w:rsidP="00A55999">
            <w:pPr>
              <w:jc w:val="center"/>
              <w:rPr>
                <w:rFonts w:eastAsia="MS Mincho"/>
                <w:b/>
                <w:bCs/>
                <w:sz w:val="20"/>
                <w:szCs w:val="20"/>
              </w:rPr>
            </w:pPr>
            <w:r>
              <w:rPr>
                <w:rFonts w:eastAsia="MS Mincho"/>
                <w:b/>
                <w:bCs/>
                <w:sz w:val="20"/>
                <w:szCs w:val="20"/>
              </w:rPr>
              <w:t>Предельная ц</w:t>
            </w:r>
            <w:r w:rsidRPr="00D017FD">
              <w:rPr>
                <w:rFonts w:eastAsia="MS Mincho"/>
                <w:b/>
                <w:bCs/>
                <w:sz w:val="20"/>
                <w:szCs w:val="20"/>
              </w:rPr>
              <w:t>ена за единицу Товара в том числе НДС (по ставке</w:t>
            </w:r>
            <w:r w:rsidRPr="00D017FD">
              <w:rPr>
                <w:b/>
                <w:sz w:val="20"/>
                <w:szCs w:val="20"/>
              </w:rPr>
              <w:t>18 %),</w:t>
            </w:r>
            <w:r w:rsidRPr="00D017FD">
              <w:t xml:space="preserve"> </w:t>
            </w:r>
            <w:r w:rsidRPr="00D017FD">
              <w:rPr>
                <w:rFonts w:eastAsia="MS Mincho"/>
                <w:b/>
                <w:bCs/>
                <w:sz w:val="20"/>
                <w:szCs w:val="20"/>
              </w:rPr>
              <w:t>(указывается в рублях РФ)</w:t>
            </w:r>
          </w:p>
        </w:tc>
        <w:tc>
          <w:tcPr>
            <w:tcW w:w="2835" w:type="dxa"/>
            <w:gridSpan w:val="2"/>
          </w:tcPr>
          <w:p w:rsidR="00D13A1D" w:rsidRPr="0073421A" w:rsidRDefault="00D13A1D" w:rsidP="00A55999">
            <w:pPr>
              <w:jc w:val="center"/>
              <w:rPr>
                <w:rFonts w:eastAsia="MS Mincho"/>
                <w:b/>
                <w:bCs/>
                <w:sz w:val="20"/>
                <w:szCs w:val="20"/>
              </w:rPr>
            </w:pPr>
            <w:r w:rsidRPr="0073421A">
              <w:rPr>
                <w:b/>
                <w:bCs/>
                <w:sz w:val="20"/>
                <w:szCs w:val="20"/>
              </w:rPr>
              <w:t xml:space="preserve">Предложение претендента </w:t>
            </w:r>
            <w:r w:rsidRPr="0073421A">
              <w:rPr>
                <w:b/>
                <w:bCs/>
                <w:color w:val="000000"/>
                <w:sz w:val="20"/>
                <w:szCs w:val="20"/>
              </w:rPr>
              <w:t>с учетом коэффициента снижения цены</w:t>
            </w:r>
          </w:p>
        </w:tc>
        <w:tc>
          <w:tcPr>
            <w:tcW w:w="992" w:type="dxa"/>
            <w:vMerge w:val="restart"/>
            <w:textDirection w:val="btLr"/>
          </w:tcPr>
          <w:p w:rsidR="00D13A1D" w:rsidRPr="0073421A" w:rsidRDefault="00D13A1D" w:rsidP="00A55999">
            <w:pPr>
              <w:ind w:left="113" w:right="113"/>
              <w:jc w:val="center"/>
              <w:rPr>
                <w:b/>
                <w:bCs/>
                <w:sz w:val="20"/>
                <w:szCs w:val="20"/>
              </w:rPr>
            </w:pPr>
            <w:r w:rsidRPr="0073421A">
              <w:rPr>
                <w:b/>
                <w:bCs/>
                <w:sz w:val="20"/>
                <w:szCs w:val="20"/>
              </w:rPr>
              <w:t>Страна происхождения товара</w:t>
            </w:r>
          </w:p>
        </w:tc>
      </w:tr>
      <w:tr w:rsidR="00D13A1D" w:rsidRPr="00D017FD" w:rsidTr="00A55999">
        <w:trPr>
          <w:trHeight w:val="1035"/>
          <w:jc w:val="center"/>
        </w:trPr>
        <w:tc>
          <w:tcPr>
            <w:tcW w:w="426" w:type="dxa"/>
            <w:vMerge/>
          </w:tcPr>
          <w:p w:rsidR="00D13A1D" w:rsidRPr="00D017FD" w:rsidRDefault="00D13A1D" w:rsidP="00A55999">
            <w:pPr>
              <w:jc w:val="center"/>
              <w:rPr>
                <w:rFonts w:eastAsia="MS Mincho"/>
                <w:b/>
                <w:bCs/>
                <w:sz w:val="20"/>
                <w:szCs w:val="20"/>
              </w:rPr>
            </w:pPr>
          </w:p>
        </w:tc>
        <w:tc>
          <w:tcPr>
            <w:tcW w:w="1843" w:type="dxa"/>
            <w:vMerge/>
            <w:vAlign w:val="center"/>
          </w:tcPr>
          <w:p w:rsidR="00D13A1D" w:rsidRPr="00D017FD" w:rsidRDefault="00D13A1D" w:rsidP="00A55999">
            <w:pPr>
              <w:jc w:val="center"/>
              <w:rPr>
                <w:rFonts w:eastAsia="MS Mincho"/>
                <w:b/>
                <w:bCs/>
                <w:sz w:val="20"/>
                <w:szCs w:val="20"/>
              </w:rPr>
            </w:pPr>
          </w:p>
        </w:tc>
        <w:tc>
          <w:tcPr>
            <w:tcW w:w="1274" w:type="dxa"/>
            <w:vMerge/>
            <w:vAlign w:val="center"/>
          </w:tcPr>
          <w:p w:rsidR="00D13A1D" w:rsidRPr="00D017FD" w:rsidRDefault="00D13A1D" w:rsidP="00A55999">
            <w:pPr>
              <w:jc w:val="center"/>
              <w:rPr>
                <w:rFonts w:eastAsia="MS Mincho"/>
                <w:b/>
                <w:bCs/>
                <w:sz w:val="20"/>
                <w:szCs w:val="20"/>
              </w:rPr>
            </w:pPr>
          </w:p>
        </w:tc>
        <w:tc>
          <w:tcPr>
            <w:tcW w:w="4527" w:type="dxa"/>
            <w:vMerge/>
            <w:vAlign w:val="center"/>
          </w:tcPr>
          <w:p w:rsidR="00D13A1D" w:rsidRPr="00D017FD" w:rsidRDefault="00D13A1D" w:rsidP="00A55999">
            <w:pPr>
              <w:jc w:val="center"/>
              <w:rPr>
                <w:rFonts w:eastAsia="MS Mincho"/>
                <w:b/>
                <w:bCs/>
                <w:sz w:val="20"/>
                <w:szCs w:val="20"/>
              </w:rPr>
            </w:pPr>
          </w:p>
        </w:tc>
        <w:tc>
          <w:tcPr>
            <w:tcW w:w="709" w:type="dxa"/>
            <w:vMerge/>
            <w:vAlign w:val="center"/>
          </w:tcPr>
          <w:p w:rsidR="00D13A1D" w:rsidRPr="00D017FD" w:rsidRDefault="00D13A1D" w:rsidP="00A55999">
            <w:pPr>
              <w:jc w:val="center"/>
              <w:rPr>
                <w:rFonts w:eastAsia="MS Mincho"/>
                <w:b/>
                <w:bCs/>
                <w:sz w:val="20"/>
                <w:szCs w:val="20"/>
              </w:rPr>
            </w:pPr>
          </w:p>
        </w:tc>
        <w:tc>
          <w:tcPr>
            <w:tcW w:w="1417" w:type="dxa"/>
            <w:vMerge/>
            <w:vAlign w:val="center"/>
          </w:tcPr>
          <w:p w:rsidR="00D13A1D" w:rsidRPr="00D017FD" w:rsidRDefault="00D13A1D" w:rsidP="00A55999">
            <w:pPr>
              <w:jc w:val="center"/>
              <w:rPr>
                <w:rFonts w:eastAsia="MS Mincho"/>
                <w:b/>
                <w:bCs/>
                <w:sz w:val="20"/>
                <w:szCs w:val="20"/>
              </w:rPr>
            </w:pPr>
          </w:p>
        </w:tc>
        <w:tc>
          <w:tcPr>
            <w:tcW w:w="1418" w:type="dxa"/>
            <w:vMerge/>
            <w:vAlign w:val="center"/>
          </w:tcPr>
          <w:p w:rsidR="00D13A1D" w:rsidRPr="00D017FD" w:rsidRDefault="00D13A1D" w:rsidP="00A55999">
            <w:pPr>
              <w:jc w:val="center"/>
              <w:rPr>
                <w:rFonts w:eastAsia="MS Mincho"/>
                <w:b/>
                <w:bCs/>
                <w:sz w:val="20"/>
                <w:szCs w:val="20"/>
              </w:rPr>
            </w:pPr>
          </w:p>
        </w:tc>
        <w:tc>
          <w:tcPr>
            <w:tcW w:w="1417" w:type="dxa"/>
            <w:shd w:val="clear" w:color="auto" w:fill="auto"/>
            <w:vAlign w:val="center"/>
          </w:tcPr>
          <w:p w:rsidR="00D13A1D" w:rsidRPr="0073421A" w:rsidRDefault="00D13A1D" w:rsidP="00A55999">
            <w:pPr>
              <w:jc w:val="center"/>
              <w:rPr>
                <w:b/>
                <w:bCs/>
                <w:color w:val="000000"/>
                <w:sz w:val="20"/>
                <w:szCs w:val="20"/>
              </w:rPr>
            </w:pPr>
            <w:r w:rsidRPr="0073421A">
              <w:rPr>
                <w:b/>
                <w:bCs/>
                <w:color w:val="000000"/>
                <w:sz w:val="20"/>
                <w:szCs w:val="20"/>
              </w:rPr>
              <w:t xml:space="preserve">Цена за единицу </w:t>
            </w:r>
            <w:r w:rsidRPr="0073421A">
              <w:rPr>
                <w:b/>
                <w:bCs/>
                <w:sz w:val="20"/>
                <w:szCs w:val="20"/>
              </w:rPr>
              <w:t>Товара</w:t>
            </w:r>
            <w:r>
              <w:rPr>
                <w:b/>
                <w:bCs/>
                <w:color w:val="000000"/>
                <w:sz w:val="20"/>
                <w:szCs w:val="20"/>
              </w:rPr>
              <w:t xml:space="preserve"> без НДС,</w:t>
            </w:r>
            <w:r w:rsidRPr="0073421A">
              <w:rPr>
                <w:b/>
                <w:bCs/>
                <w:color w:val="000000"/>
                <w:sz w:val="20"/>
                <w:szCs w:val="20"/>
              </w:rPr>
              <w:t xml:space="preserve"> в рублях РФ </w:t>
            </w:r>
          </w:p>
        </w:tc>
        <w:tc>
          <w:tcPr>
            <w:tcW w:w="1418" w:type="dxa"/>
            <w:shd w:val="clear" w:color="auto" w:fill="auto"/>
            <w:vAlign w:val="center"/>
          </w:tcPr>
          <w:p w:rsidR="00D13A1D" w:rsidRPr="0073421A" w:rsidRDefault="00D13A1D" w:rsidP="00A55999">
            <w:pPr>
              <w:jc w:val="center"/>
              <w:rPr>
                <w:b/>
                <w:bCs/>
                <w:color w:val="000000"/>
                <w:sz w:val="20"/>
                <w:szCs w:val="20"/>
              </w:rPr>
            </w:pPr>
            <w:r w:rsidRPr="0073421A">
              <w:rPr>
                <w:b/>
                <w:bCs/>
                <w:color w:val="000000"/>
                <w:sz w:val="20"/>
                <w:szCs w:val="20"/>
              </w:rPr>
              <w:t xml:space="preserve">Цена за единицу </w:t>
            </w:r>
            <w:r w:rsidRPr="0073421A">
              <w:rPr>
                <w:b/>
                <w:bCs/>
                <w:sz w:val="20"/>
                <w:szCs w:val="20"/>
              </w:rPr>
              <w:t>Товара,</w:t>
            </w:r>
            <w:r w:rsidRPr="0073421A">
              <w:rPr>
                <w:b/>
                <w:bCs/>
                <w:color w:val="000000"/>
                <w:sz w:val="20"/>
                <w:szCs w:val="20"/>
              </w:rPr>
              <w:t xml:space="preserve"> в том числе НДС (по ставке 18 %), в рублях РФ</w:t>
            </w:r>
          </w:p>
        </w:tc>
        <w:tc>
          <w:tcPr>
            <w:tcW w:w="992" w:type="dxa"/>
            <w:vMerge/>
          </w:tcPr>
          <w:p w:rsidR="00D13A1D" w:rsidRPr="00D017FD" w:rsidRDefault="00D13A1D" w:rsidP="00A55999">
            <w:pPr>
              <w:jc w:val="center"/>
              <w:rPr>
                <w:rFonts w:eastAsia="MS Mincho"/>
                <w:b/>
                <w:bCs/>
                <w:sz w:val="20"/>
                <w:szCs w:val="20"/>
              </w:rPr>
            </w:pPr>
          </w:p>
        </w:tc>
      </w:tr>
      <w:tr w:rsidR="00D13A1D" w:rsidRPr="00D017FD" w:rsidTr="00A55999">
        <w:trPr>
          <w:trHeight w:val="761"/>
          <w:jc w:val="center"/>
        </w:trPr>
        <w:tc>
          <w:tcPr>
            <w:tcW w:w="426" w:type="dxa"/>
            <w:hideMark/>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1</w:t>
            </w:r>
          </w:p>
          <w:p w:rsidR="00D13A1D" w:rsidRPr="00D017FD" w:rsidRDefault="00D13A1D" w:rsidP="00A55999">
            <w:pPr>
              <w:jc w:val="center"/>
              <w:rPr>
                <w:rFonts w:eastAsia="MS Mincho"/>
                <w:sz w:val="18"/>
                <w:szCs w:val="18"/>
              </w:rPr>
            </w:pPr>
          </w:p>
        </w:tc>
        <w:tc>
          <w:tcPr>
            <w:tcW w:w="1843" w:type="dxa"/>
            <w:shd w:val="clear" w:color="auto" w:fill="auto"/>
          </w:tcPr>
          <w:p w:rsidR="00D13A1D" w:rsidRDefault="00D13A1D" w:rsidP="00A55999">
            <w:pPr>
              <w:spacing w:after="160"/>
              <w:jc w:val="center"/>
              <w:rPr>
                <w:rFonts w:eastAsiaTheme="minorHAnsi"/>
                <w:color w:val="000000"/>
                <w:sz w:val="18"/>
                <w:szCs w:val="18"/>
                <w:lang w:eastAsia="en-US"/>
              </w:rPr>
            </w:pPr>
          </w:p>
          <w:p w:rsidR="00D13A1D" w:rsidRDefault="00D13A1D" w:rsidP="00A55999">
            <w:pPr>
              <w:spacing w:after="160"/>
              <w:jc w:val="center"/>
              <w:rPr>
                <w:rFonts w:eastAsiaTheme="minorHAnsi"/>
                <w:color w:val="000000"/>
                <w:sz w:val="18"/>
                <w:szCs w:val="18"/>
                <w:lang w:eastAsia="en-US"/>
              </w:rPr>
            </w:pPr>
          </w:p>
          <w:p w:rsidR="00D13A1D" w:rsidRDefault="00D13A1D" w:rsidP="00A55999">
            <w:pPr>
              <w:spacing w:after="160"/>
              <w:jc w:val="center"/>
              <w:rPr>
                <w:rFonts w:eastAsiaTheme="minorHAnsi"/>
                <w:color w:val="000000"/>
                <w:sz w:val="18"/>
                <w:szCs w:val="18"/>
                <w:lang w:eastAsia="en-US"/>
              </w:rPr>
            </w:pPr>
          </w:p>
          <w:p w:rsidR="00D13A1D" w:rsidRPr="00C92C60" w:rsidRDefault="00D13A1D" w:rsidP="00A55999">
            <w:pPr>
              <w:spacing w:after="160"/>
              <w:jc w:val="center"/>
              <w:rPr>
                <w:rFonts w:eastAsiaTheme="minorHAnsi"/>
                <w:color w:val="000000"/>
                <w:sz w:val="18"/>
                <w:szCs w:val="18"/>
                <w:lang w:eastAsia="en-US"/>
              </w:rPr>
            </w:pPr>
            <w:r w:rsidRPr="00C92C60">
              <w:rPr>
                <w:rFonts w:eastAsiaTheme="minorHAnsi"/>
                <w:color w:val="000000"/>
                <w:sz w:val="18"/>
                <w:szCs w:val="18"/>
                <w:lang w:eastAsia="en-US"/>
              </w:rPr>
              <w:t>Цемент М 400 50кг</w:t>
            </w:r>
          </w:p>
        </w:tc>
        <w:tc>
          <w:tcPr>
            <w:tcW w:w="1274" w:type="dxa"/>
            <w:vAlign w:val="center"/>
          </w:tcPr>
          <w:p w:rsidR="00D13A1D" w:rsidRPr="00C92C60" w:rsidRDefault="00D13A1D" w:rsidP="00A55999">
            <w:pPr>
              <w:jc w:val="center"/>
              <w:rPr>
                <w:rFonts w:eastAsia="MS Mincho"/>
                <w:sz w:val="18"/>
                <w:szCs w:val="18"/>
              </w:rPr>
            </w:pPr>
          </w:p>
        </w:tc>
        <w:tc>
          <w:tcPr>
            <w:tcW w:w="4527" w:type="dxa"/>
            <w:shd w:val="clear" w:color="auto" w:fill="auto"/>
          </w:tcPr>
          <w:p w:rsidR="00D13A1D" w:rsidRPr="00C92C60" w:rsidRDefault="00D13A1D" w:rsidP="00A55999">
            <w:pPr>
              <w:spacing w:after="160"/>
              <w:rPr>
                <w:rFonts w:eastAsiaTheme="minorHAnsi"/>
                <w:color w:val="000000"/>
                <w:sz w:val="16"/>
                <w:szCs w:val="16"/>
                <w:lang w:eastAsia="en-US"/>
              </w:rPr>
            </w:pPr>
            <w:r w:rsidRPr="00C92C60">
              <w:rPr>
                <w:rFonts w:eastAsiaTheme="minorHAnsi"/>
                <w:color w:val="000000"/>
                <w:sz w:val="16"/>
                <w:szCs w:val="16"/>
                <w:lang w:eastAsia="en-US"/>
              </w:rPr>
              <w:t xml:space="preserve">Цемент представляет собой  </w:t>
            </w:r>
            <w:r>
              <w:rPr>
                <w:rFonts w:eastAsiaTheme="minorHAnsi"/>
                <w:color w:val="000000"/>
                <w:sz w:val="16"/>
                <w:szCs w:val="16"/>
                <w:lang w:eastAsia="en-US"/>
              </w:rPr>
              <w:t xml:space="preserve"> </w:t>
            </w:r>
            <w:r w:rsidRPr="00C92C60">
              <w:rPr>
                <w:rFonts w:eastAsiaTheme="minorHAnsi"/>
                <w:color w:val="000000"/>
                <w:sz w:val="16"/>
                <w:szCs w:val="16"/>
                <w:lang w:eastAsia="en-US"/>
              </w:rPr>
              <w:t>композицию химических элементов в твёрдом агрегатном состоянии,</w:t>
            </w:r>
            <w:r>
              <w:rPr>
                <w:rFonts w:eastAsiaTheme="minorHAnsi"/>
                <w:color w:val="000000"/>
                <w:sz w:val="16"/>
                <w:szCs w:val="16"/>
                <w:lang w:eastAsia="en-US"/>
              </w:rPr>
              <w:t xml:space="preserve"> </w:t>
            </w:r>
            <w:r w:rsidRPr="00C92C60">
              <w:rPr>
                <w:rFonts w:eastAsiaTheme="minorHAnsi"/>
                <w:color w:val="000000"/>
                <w:sz w:val="16"/>
                <w:szCs w:val="16"/>
                <w:lang w:eastAsia="en-US"/>
              </w:rPr>
              <w:t>Плотность. Зависит от состояния цемента, — разрыхлённый состав обладает плотностью около 1000…1200 кг/м³; уплотнённый, «слежавшийся» порошок имеет 1500…1700 кг/м³ относительного веса.</w:t>
            </w:r>
            <w:r>
              <w:rPr>
                <w:rFonts w:eastAsiaTheme="minorHAnsi"/>
                <w:color w:val="000000"/>
                <w:sz w:val="16"/>
                <w:szCs w:val="16"/>
                <w:lang w:eastAsia="en-US"/>
              </w:rPr>
              <w:t xml:space="preserve"> </w:t>
            </w:r>
            <w:r w:rsidRPr="00C92C60">
              <w:rPr>
                <w:rFonts w:eastAsiaTheme="minorHAnsi"/>
                <w:color w:val="000000"/>
                <w:sz w:val="16"/>
                <w:szCs w:val="16"/>
                <w:lang w:eastAsia="en-US"/>
              </w:rPr>
              <w:t xml:space="preserve">Скорость схватывания. Параметры определяются при нормальных климатических условиях с температурным диапазоном 18…22°C. Устойчивый процесс схватывания начинается после двух часов с момента </w:t>
            </w:r>
            <w:r>
              <w:rPr>
                <w:rFonts w:eastAsiaTheme="minorHAnsi"/>
                <w:color w:val="000000"/>
                <w:sz w:val="16"/>
                <w:szCs w:val="16"/>
                <w:lang w:eastAsia="en-US"/>
              </w:rPr>
              <w:t>разведения</w:t>
            </w:r>
            <w:r w:rsidRPr="00C92C60">
              <w:rPr>
                <w:rFonts w:eastAsiaTheme="minorHAnsi"/>
                <w:color w:val="000000"/>
                <w:sz w:val="16"/>
                <w:szCs w:val="16"/>
                <w:lang w:eastAsia="en-US"/>
              </w:rPr>
              <w:t xml:space="preserve"> цемента водой и длится 2</w:t>
            </w:r>
            <w:r>
              <w:rPr>
                <w:rFonts w:eastAsiaTheme="minorHAnsi"/>
                <w:color w:val="000000"/>
                <w:sz w:val="16"/>
                <w:szCs w:val="16"/>
                <w:lang w:eastAsia="en-US"/>
              </w:rPr>
              <w:t>-4</w:t>
            </w:r>
            <w:r w:rsidRPr="00C92C60">
              <w:rPr>
                <w:rFonts w:eastAsiaTheme="minorHAnsi"/>
                <w:color w:val="000000"/>
                <w:sz w:val="16"/>
                <w:szCs w:val="16"/>
                <w:lang w:eastAsia="en-US"/>
              </w:rPr>
              <w:t xml:space="preserve"> часа. Прочность 95</w:t>
            </w:r>
            <w:r>
              <w:rPr>
                <w:rFonts w:eastAsiaTheme="minorHAnsi"/>
                <w:color w:val="000000"/>
                <w:sz w:val="16"/>
                <w:szCs w:val="16"/>
                <w:lang w:eastAsia="en-US"/>
              </w:rPr>
              <w:t>-</w:t>
            </w:r>
            <w:r w:rsidRPr="00C92C60">
              <w:rPr>
                <w:rFonts w:eastAsiaTheme="minorHAnsi"/>
                <w:color w:val="000000"/>
                <w:sz w:val="16"/>
                <w:szCs w:val="16"/>
                <w:lang w:eastAsia="en-US"/>
              </w:rPr>
              <w:t>98%</w:t>
            </w:r>
            <w:r>
              <w:rPr>
                <w:rFonts w:eastAsiaTheme="minorHAnsi"/>
                <w:color w:val="000000"/>
                <w:sz w:val="16"/>
                <w:szCs w:val="16"/>
                <w:lang w:eastAsia="en-US"/>
              </w:rPr>
              <w:t xml:space="preserve">. </w:t>
            </w:r>
            <w:r w:rsidRPr="00C92C60">
              <w:rPr>
                <w:rFonts w:eastAsiaTheme="minorHAnsi"/>
                <w:color w:val="000000"/>
                <w:sz w:val="16"/>
                <w:szCs w:val="16"/>
                <w:lang w:eastAsia="en-US"/>
              </w:rPr>
              <w:t>Морозостойкость. Рабочий диапазон температур -60°</w:t>
            </w:r>
            <w:r>
              <w:rPr>
                <w:rFonts w:eastAsiaTheme="minorHAnsi"/>
                <w:color w:val="000000"/>
                <w:sz w:val="16"/>
                <w:szCs w:val="16"/>
                <w:lang w:eastAsia="en-US"/>
              </w:rPr>
              <w:t>+</w:t>
            </w:r>
            <w:r w:rsidRPr="00C92C60">
              <w:rPr>
                <w:rFonts w:eastAsiaTheme="minorHAnsi"/>
                <w:color w:val="000000"/>
                <w:sz w:val="16"/>
                <w:szCs w:val="16"/>
                <w:lang w:eastAsia="en-US"/>
              </w:rPr>
              <w:t>300°C.Водостойкость, цемент марки М-400 применяют в гражданском и промышленном строительстве, Поставка цемента М 400 в мешках по 50 кг.</w:t>
            </w:r>
          </w:p>
        </w:tc>
        <w:tc>
          <w:tcPr>
            <w:tcW w:w="709" w:type="dxa"/>
            <w:tcBorders>
              <w:top w:val="single" w:sz="4" w:space="0" w:color="auto"/>
              <w:left w:val="single" w:sz="4" w:space="0" w:color="auto"/>
              <w:bottom w:val="nil"/>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sidRPr="00C92C60">
              <w:rPr>
                <w:rFonts w:ascii="Calibri" w:hAnsi="Calibri" w:cs="Arial CYR"/>
                <w:color w:val="000000"/>
                <w:sz w:val="16"/>
                <w:szCs w:val="16"/>
              </w:rPr>
              <w:t>шт</w:t>
            </w:r>
            <w:proofErr w:type="spellEnd"/>
            <w:r w:rsidRPr="00C92C60">
              <w:rPr>
                <w:rFonts w:ascii="Calibri" w:hAnsi="Calibri" w:cs="Arial CYR"/>
                <w:color w:val="000000"/>
                <w:sz w:val="16"/>
                <w:szCs w:val="16"/>
              </w:rPr>
              <w:t xml:space="preserve"> </w:t>
            </w:r>
          </w:p>
        </w:tc>
        <w:tc>
          <w:tcPr>
            <w:tcW w:w="1417" w:type="dxa"/>
            <w:shd w:val="clear" w:color="auto" w:fill="auto"/>
            <w:vAlign w:val="center"/>
          </w:tcPr>
          <w:p w:rsidR="00D13A1D" w:rsidRPr="00C92C60" w:rsidRDefault="00D13A1D" w:rsidP="00A55999">
            <w:pPr>
              <w:spacing w:after="160"/>
              <w:jc w:val="center"/>
              <w:rPr>
                <w:rFonts w:eastAsiaTheme="minorHAnsi"/>
                <w:color w:val="000000"/>
                <w:sz w:val="18"/>
                <w:szCs w:val="18"/>
                <w:lang w:eastAsia="en-US"/>
              </w:rPr>
            </w:pPr>
            <w:r w:rsidRPr="00C92C60">
              <w:rPr>
                <w:rFonts w:eastAsiaTheme="minorHAnsi"/>
                <w:color w:val="000000"/>
                <w:sz w:val="18"/>
                <w:szCs w:val="18"/>
                <w:lang w:eastAsia="en-US"/>
              </w:rPr>
              <w:t>251,93</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297,28</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353"/>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r>
              <w:rPr>
                <w:rFonts w:eastAsia="MS Mincho"/>
                <w:sz w:val="18"/>
                <w:szCs w:val="18"/>
              </w:rPr>
              <w:t>2</w:t>
            </w: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p>
        </w:tc>
        <w:tc>
          <w:tcPr>
            <w:tcW w:w="1843" w:type="dxa"/>
            <w:shd w:val="clear" w:color="auto" w:fill="auto"/>
          </w:tcPr>
          <w:p w:rsidR="00D13A1D" w:rsidRDefault="00D13A1D" w:rsidP="00A55999">
            <w:pPr>
              <w:jc w:val="center"/>
              <w:rPr>
                <w:rFonts w:eastAsiaTheme="minorHAnsi"/>
                <w:sz w:val="18"/>
                <w:szCs w:val="18"/>
                <w:lang w:eastAsia="en-US"/>
              </w:rPr>
            </w:pPr>
          </w:p>
          <w:p w:rsidR="00D13A1D" w:rsidRPr="00C92C60" w:rsidRDefault="00D13A1D" w:rsidP="00A55999">
            <w:pPr>
              <w:jc w:val="center"/>
              <w:rPr>
                <w:rFonts w:eastAsiaTheme="minorHAnsi"/>
                <w:sz w:val="18"/>
                <w:szCs w:val="18"/>
                <w:lang w:eastAsia="en-US"/>
              </w:rPr>
            </w:pPr>
            <w:r>
              <w:rPr>
                <w:rFonts w:eastAsiaTheme="minorHAnsi"/>
                <w:sz w:val="18"/>
                <w:szCs w:val="18"/>
                <w:lang w:eastAsia="en-US"/>
              </w:rPr>
              <w:t>П</w:t>
            </w:r>
            <w:r w:rsidRPr="00C92C60">
              <w:rPr>
                <w:rFonts w:eastAsiaTheme="minorHAnsi"/>
                <w:sz w:val="18"/>
                <w:szCs w:val="18"/>
                <w:lang w:eastAsia="en-US"/>
              </w:rPr>
              <w:t>ГС в мешках 50кг</w:t>
            </w:r>
          </w:p>
        </w:tc>
        <w:tc>
          <w:tcPr>
            <w:tcW w:w="1274" w:type="dxa"/>
            <w:vAlign w:val="center"/>
          </w:tcPr>
          <w:p w:rsidR="00D13A1D" w:rsidRPr="00C92C60" w:rsidRDefault="00D13A1D" w:rsidP="00A55999">
            <w:pPr>
              <w:jc w:val="center"/>
              <w:rPr>
                <w:rFonts w:eastAsia="MS Mincho"/>
                <w:sz w:val="18"/>
                <w:szCs w:val="18"/>
              </w:rPr>
            </w:pPr>
          </w:p>
        </w:tc>
        <w:tc>
          <w:tcPr>
            <w:tcW w:w="4527" w:type="dxa"/>
            <w:shd w:val="clear" w:color="auto" w:fill="auto"/>
          </w:tcPr>
          <w:p w:rsidR="00D13A1D" w:rsidRPr="00C92C60" w:rsidRDefault="00D13A1D" w:rsidP="00A55999">
            <w:pPr>
              <w:spacing w:after="160" w:line="256" w:lineRule="auto"/>
              <w:rPr>
                <w:rFonts w:eastAsiaTheme="minorHAnsi"/>
                <w:color w:val="000000"/>
                <w:sz w:val="16"/>
                <w:szCs w:val="16"/>
                <w:lang w:eastAsia="en-US"/>
              </w:rPr>
            </w:pPr>
            <w:r w:rsidRPr="00C92C60">
              <w:rPr>
                <w:rFonts w:eastAsiaTheme="minorHAnsi"/>
                <w:color w:val="000000"/>
                <w:sz w:val="16"/>
                <w:szCs w:val="16"/>
                <w:lang w:eastAsia="en-US"/>
              </w:rPr>
              <w:t>Природная гравийно-песчаная смесь используется в дорожном строительстве в качестве верхнего слоя или дренажа. Также ее применяют для выравнивания территории, засыпки котлованов и траншей, при прокладке и ремонте коммуникаций. Состав (ПГС) может содержать максимум 35 % гравия и 50 % песка.</w:t>
            </w:r>
            <w:r>
              <w:rPr>
                <w:rFonts w:eastAsiaTheme="minorHAnsi"/>
                <w:color w:val="000000"/>
                <w:sz w:val="16"/>
                <w:szCs w:val="16"/>
                <w:lang w:eastAsia="en-US"/>
              </w:rPr>
              <w:t xml:space="preserve"> </w:t>
            </w:r>
            <w:r w:rsidRPr="00C92C60">
              <w:rPr>
                <w:rFonts w:eastAsiaTheme="minorHAnsi"/>
                <w:color w:val="000000"/>
                <w:sz w:val="16"/>
                <w:szCs w:val="16"/>
                <w:lang w:eastAsia="en-US"/>
              </w:rPr>
              <w:t>Поставка ПГС в мешках по 50 кг.</w:t>
            </w:r>
          </w:p>
        </w:tc>
        <w:tc>
          <w:tcPr>
            <w:tcW w:w="709" w:type="dxa"/>
            <w:tcBorders>
              <w:top w:val="single" w:sz="4" w:space="0" w:color="auto"/>
              <w:left w:val="single" w:sz="4" w:space="0" w:color="auto"/>
              <w:bottom w:val="nil"/>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sidRPr="00C92C60">
              <w:rPr>
                <w:rFonts w:ascii="Calibri" w:hAnsi="Calibri" w:cs="Arial CYR"/>
                <w:color w:val="000000"/>
                <w:sz w:val="16"/>
                <w:szCs w:val="16"/>
              </w:rPr>
              <w:t>шт</w:t>
            </w:r>
            <w:proofErr w:type="spellEnd"/>
            <w:r w:rsidRPr="00C92C60">
              <w:rPr>
                <w:rFonts w:ascii="Calibri" w:hAnsi="Calibri" w:cs="Arial CYR"/>
                <w:color w:val="000000"/>
                <w:sz w:val="16"/>
                <w:szCs w:val="16"/>
              </w:rPr>
              <w:t xml:space="preserve"> </w:t>
            </w:r>
          </w:p>
        </w:tc>
        <w:tc>
          <w:tcPr>
            <w:tcW w:w="1417" w:type="dxa"/>
            <w:shd w:val="clear" w:color="auto" w:fill="auto"/>
            <w:vAlign w:val="center"/>
          </w:tcPr>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86,3</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101,83</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353"/>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Pr>
                <w:rFonts w:eastAsia="MS Mincho"/>
                <w:sz w:val="18"/>
                <w:szCs w:val="18"/>
              </w:rPr>
              <w:t xml:space="preserve">3. </w:t>
            </w:r>
          </w:p>
        </w:tc>
        <w:tc>
          <w:tcPr>
            <w:tcW w:w="1843" w:type="dxa"/>
            <w:shd w:val="clear" w:color="auto" w:fill="auto"/>
          </w:tcPr>
          <w:p w:rsidR="00D13A1D" w:rsidRDefault="00D13A1D" w:rsidP="00A55999">
            <w:pPr>
              <w:spacing w:after="160" w:line="256" w:lineRule="auto"/>
              <w:jc w:val="center"/>
              <w:rPr>
                <w:rFonts w:eastAsiaTheme="minorHAnsi"/>
                <w:color w:val="000000"/>
                <w:sz w:val="18"/>
                <w:szCs w:val="18"/>
                <w:lang w:eastAsia="en-US"/>
              </w:rPr>
            </w:pPr>
          </w:p>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Асфальт холодный мешок</w:t>
            </w:r>
          </w:p>
        </w:tc>
        <w:tc>
          <w:tcPr>
            <w:tcW w:w="1274" w:type="dxa"/>
            <w:vAlign w:val="center"/>
          </w:tcPr>
          <w:p w:rsidR="00D13A1D" w:rsidRPr="00C92C60" w:rsidRDefault="00D13A1D" w:rsidP="00A55999">
            <w:pPr>
              <w:jc w:val="center"/>
              <w:rPr>
                <w:rFonts w:eastAsia="MS Mincho"/>
                <w:sz w:val="18"/>
                <w:szCs w:val="18"/>
              </w:rPr>
            </w:pPr>
          </w:p>
        </w:tc>
        <w:tc>
          <w:tcPr>
            <w:tcW w:w="4527" w:type="dxa"/>
            <w:shd w:val="clear" w:color="auto" w:fill="auto"/>
            <w:vAlign w:val="center"/>
          </w:tcPr>
          <w:p w:rsidR="00D13A1D" w:rsidRPr="00C92C60" w:rsidRDefault="00D13A1D" w:rsidP="00A55999">
            <w:pPr>
              <w:spacing w:after="160" w:line="256" w:lineRule="auto"/>
              <w:rPr>
                <w:rFonts w:eastAsiaTheme="minorHAnsi"/>
                <w:color w:val="000000"/>
                <w:sz w:val="16"/>
                <w:szCs w:val="16"/>
                <w:lang w:eastAsia="en-US"/>
              </w:rPr>
            </w:pPr>
            <w:r w:rsidRPr="00C92C60">
              <w:rPr>
                <w:rFonts w:eastAsiaTheme="minorHAnsi"/>
                <w:color w:val="000000"/>
                <w:sz w:val="16"/>
                <w:szCs w:val="16"/>
                <w:lang w:eastAsia="en-US"/>
              </w:rPr>
              <w:t xml:space="preserve">Холодный асфальт </w:t>
            </w:r>
            <w:r>
              <w:rPr>
                <w:rFonts w:eastAsiaTheme="minorHAnsi"/>
                <w:color w:val="000000"/>
                <w:sz w:val="16"/>
                <w:szCs w:val="16"/>
                <w:lang w:eastAsia="en-US"/>
              </w:rPr>
              <w:t>–</w:t>
            </w:r>
            <w:r w:rsidRPr="00C92C60">
              <w:rPr>
                <w:rFonts w:eastAsiaTheme="minorHAnsi"/>
                <w:color w:val="000000"/>
                <w:sz w:val="16"/>
                <w:szCs w:val="16"/>
                <w:lang w:eastAsia="en-US"/>
              </w:rPr>
              <w:t xml:space="preserve"> битумоминеральная</w:t>
            </w:r>
            <w:r>
              <w:rPr>
                <w:rFonts w:eastAsiaTheme="minorHAnsi"/>
                <w:color w:val="000000"/>
                <w:sz w:val="16"/>
                <w:szCs w:val="16"/>
                <w:lang w:eastAsia="en-US"/>
              </w:rPr>
              <w:t xml:space="preserve"> </w:t>
            </w:r>
            <w:r w:rsidRPr="00C92C60">
              <w:rPr>
                <w:rFonts w:eastAsiaTheme="minorHAnsi"/>
                <w:color w:val="000000"/>
                <w:sz w:val="16"/>
                <w:szCs w:val="16"/>
                <w:lang w:eastAsia="en-US"/>
              </w:rPr>
              <w:t xml:space="preserve">  холодная смесь. Применяется   для проведения ямочного ремонта, а также для приведения в порядок дорожного полотна в любую погоду после прокладки инженерных коммуникаций.</w:t>
            </w:r>
          </w:p>
        </w:tc>
        <w:tc>
          <w:tcPr>
            <w:tcW w:w="709" w:type="dxa"/>
            <w:tcBorders>
              <w:top w:val="single" w:sz="4" w:space="0" w:color="auto"/>
              <w:left w:val="single" w:sz="4" w:space="0" w:color="auto"/>
              <w:bottom w:val="nil"/>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sidRPr="00C92C60">
              <w:rPr>
                <w:rFonts w:ascii="Calibri" w:hAnsi="Calibri" w:cs="Arial CYR"/>
                <w:color w:val="000000"/>
                <w:sz w:val="16"/>
                <w:szCs w:val="16"/>
              </w:rPr>
              <w:t>шт</w:t>
            </w:r>
            <w:proofErr w:type="spellEnd"/>
            <w:r w:rsidRPr="00C92C60">
              <w:rPr>
                <w:rFonts w:ascii="Calibri" w:hAnsi="Calibri" w:cs="Arial CYR"/>
                <w:color w:val="000000"/>
                <w:sz w:val="16"/>
                <w:szCs w:val="16"/>
              </w:rPr>
              <w:t xml:space="preserve"> </w:t>
            </w:r>
          </w:p>
        </w:tc>
        <w:tc>
          <w:tcPr>
            <w:tcW w:w="1417" w:type="dxa"/>
            <w:shd w:val="clear" w:color="auto" w:fill="auto"/>
            <w:vAlign w:val="center"/>
          </w:tcPr>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291,25</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343,68</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870"/>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4</w:t>
            </w:r>
          </w:p>
        </w:tc>
        <w:tc>
          <w:tcPr>
            <w:tcW w:w="1843" w:type="dxa"/>
            <w:shd w:val="clear" w:color="auto" w:fill="auto"/>
          </w:tcPr>
          <w:p w:rsidR="00D13A1D" w:rsidRDefault="00D13A1D" w:rsidP="00A55999">
            <w:pPr>
              <w:spacing w:after="160" w:line="256" w:lineRule="auto"/>
              <w:jc w:val="center"/>
              <w:rPr>
                <w:rFonts w:eastAsiaTheme="minorHAnsi"/>
                <w:color w:val="000000"/>
                <w:sz w:val="18"/>
                <w:szCs w:val="18"/>
                <w:lang w:eastAsia="en-US"/>
              </w:rPr>
            </w:pPr>
          </w:p>
          <w:p w:rsidR="00D13A1D" w:rsidRDefault="00D13A1D" w:rsidP="00A55999">
            <w:pPr>
              <w:spacing w:after="160" w:line="256" w:lineRule="auto"/>
              <w:jc w:val="center"/>
              <w:rPr>
                <w:rFonts w:eastAsiaTheme="minorHAnsi"/>
                <w:color w:val="000000"/>
                <w:sz w:val="18"/>
                <w:szCs w:val="18"/>
                <w:lang w:eastAsia="en-US"/>
              </w:rPr>
            </w:pPr>
          </w:p>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Кирпич керамический полнотелый</w:t>
            </w:r>
            <w:r>
              <w:rPr>
                <w:rFonts w:eastAsiaTheme="minorHAnsi"/>
                <w:color w:val="000000"/>
                <w:sz w:val="18"/>
                <w:szCs w:val="18"/>
                <w:lang w:eastAsia="en-US"/>
              </w:rPr>
              <w:t>,</w:t>
            </w:r>
            <w:r w:rsidRPr="00C92C60">
              <w:rPr>
                <w:rFonts w:eastAsiaTheme="minorHAnsi"/>
                <w:color w:val="000000"/>
                <w:sz w:val="18"/>
                <w:szCs w:val="18"/>
                <w:lang w:eastAsia="en-US"/>
              </w:rPr>
              <w:t xml:space="preserve"> одинарный М125</w:t>
            </w:r>
          </w:p>
        </w:tc>
        <w:tc>
          <w:tcPr>
            <w:tcW w:w="1274" w:type="dxa"/>
            <w:vAlign w:val="center"/>
          </w:tcPr>
          <w:p w:rsidR="00D13A1D" w:rsidRPr="00C92C60" w:rsidRDefault="00D13A1D" w:rsidP="00A55999">
            <w:pPr>
              <w:jc w:val="center"/>
              <w:rPr>
                <w:rFonts w:eastAsia="MS Mincho"/>
                <w:sz w:val="18"/>
                <w:szCs w:val="18"/>
              </w:rPr>
            </w:pPr>
          </w:p>
        </w:tc>
        <w:tc>
          <w:tcPr>
            <w:tcW w:w="4527" w:type="dxa"/>
            <w:shd w:val="clear" w:color="auto" w:fill="auto"/>
            <w:vAlign w:val="center"/>
          </w:tcPr>
          <w:p w:rsidR="00D13A1D" w:rsidRPr="00C92C60" w:rsidRDefault="00D13A1D" w:rsidP="00A55999">
            <w:pPr>
              <w:spacing w:after="160" w:line="256" w:lineRule="auto"/>
              <w:rPr>
                <w:rFonts w:eastAsiaTheme="minorHAnsi"/>
                <w:color w:val="000000"/>
                <w:sz w:val="16"/>
                <w:szCs w:val="16"/>
                <w:lang w:eastAsia="en-US"/>
              </w:rPr>
            </w:pPr>
            <w:r w:rsidRPr="00C92C60">
              <w:rPr>
                <w:rFonts w:eastAsiaTheme="minorHAnsi"/>
                <w:color w:val="000000"/>
                <w:sz w:val="16"/>
                <w:szCs w:val="16"/>
                <w:lang w:eastAsia="en-US"/>
              </w:rPr>
              <w:t>Кирпич М 125 полнотелый используется для возведения жилых зданий, промышленных и административных строений, колонн, гаражей, надворных и хозяйственных построек, складских помещений. Преимуществом является возможность эксплуатации материала в различных климатических условиях. Изделие обладает грубой шероховатой поверхностью, Технические характеристики кирпича М 125 полнотелого, соответствуют ГОСТ 530-2007, и имеют следующие значения:</w:t>
            </w:r>
            <w:r>
              <w:rPr>
                <w:rFonts w:eastAsiaTheme="minorHAnsi"/>
                <w:color w:val="000000"/>
                <w:sz w:val="16"/>
                <w:szCs w:val="16"/>
                <w:lang w:eastAsia="en-US"/>
              </w:rPr>
              <w:t xml:space="preserve"> </w:t>
            </w:r>
            <w:r w:rsidRPr="00C92C60">
              <w:rPr>
                <w:rFonts w:eastAsiaTheme="minorHAnsi"/>
                <w:color w:val="000000"/>
                <w:sz w:val="16"/>
                <w:szCs w:val="16"/>
                <w:lang w:eastAsia="en-US"/>
              </w:rPr>
              <w:t>размеры кирпича М 125 – 250х120х65 мм;</w:t>
            </w:r>
            <w:r>
              <w:rPr>
                <w:rFonts w:eastAsiaTheme="minorHAnsi"/>
                <w:color w:val="000000"/>
                <w:sz w:val="16"/>
                <w:szCs w:val="16"/>
                <w:lang w:eastAsia="en-US"/>
              </w:rPr>
              <w:t xml:space="preserve"> </w:t>
            </w:r>
            <w:r w:rsidRPr="00C92C60">
              <w:rPr>
                <w:rFonts w:eastAsiaTheme="minorHAnsi"/>
                <w:color w:val="000000"/>
                <w:sz w:val="16"/>
                <w:szCs w:val="16"/>
                <w:lang w:eastAsia="en-US"/>
              </w:rPr>
              <w:t>прочность на изгиб и сжатие — 1,4-1,6 Мпа;</w:t>
            </w:r>
            <w:r>
              <w:rPr>
                <w:rFonts w:eastAsiaTheme="minorHAnsi"/>
                <w:color w:val="000000"/>
                <w:sz w:val="16"/>
                <w:szCs w:val="16"/>
                <w:lang w:eastAsia="en-US"/>
              </w:rPr>
              <w:t xml:space="preserve"> </w:t>
            </w:r>
            <w:r w:rsidRPr="00C92C60">
              <w:rPr>
                <w:rFonts w:eastAsiaTheme="minorHAnsi"/>
                <w:color w:val="000000"/>
                <w:sz w:val="16"/>
                <w:szCs w:val="16"/>
                <w:lang w:eastAsia="en-US"/>
              </w:rPr>
              <w:t>вес кирпича М 125 – 3,4-3,5 кг;</w:t>
            </w:r>
            <w:r>
              <w:rPr>
                <w:rFonts w:eastAsiaTheme="minorHAnsi"/>
                <w:color w:val="000000"/>
                <w:sz w:val="16"/>
                <w:szCs w:val="16"/>
                <w:lang w:eastAsia="en-US"/>
              </w:rPr>
              <w:t xml:space="preserve"> </w:t>
            </w:r>
            <w:proofErr w:type="spellStart"/>
            <w:r w:rsidRPr="00C92C60">
              <w:rPr>
                <w:rFonts w:eastAsiaTheme="minorHAnsi"/>
                <w:color w:val="000000"/>
                <w:sz w:val="16"/>
                <w:szCs w:val="16"/>
                <w:lang w:eastAsia="en-US"/>
              </w:rPr>
              <w:t>водопоглащение</w:t>
            </w:r>
            <w:proofErr w:type="spellEnd"/>
            <w:r w:rsidRPr="00C92C60">
              <w:rPr>
                <w:rFonts w:eastAsiaTheme="minorHAnsi"/>
                <w:color w:val="000000"/>
                <w:sz w:val="16"/>
                <w:szCs w:val="16"/>
                <w:lang w:eastAsia="en-US"/>
              </w:rPr>
              <w:t xml:space="preserve"> – от 6% до 8</w:t>
            </w:r>
            <w:r>
              <w:rPr>
                <w:rFonts w:eastAsiaTheme="minorHAnsi"/>
                <w:color w:val="000000"/>
                <w:sz w:val="16"/>
                <w:szCs w:val="16"/>
                <w:lang w:eastAsia="en-US"/>
              </w:rPr>
              <w:t xml:space="preserve">% </w:t>
            </w:r>
            <w:r w:rsidRPr="00C92C60">
              <w:rPr>
                <w:rFonts w:eastAsiaTheme="minorHAnsi"/>
                <w:color w:val="000000"/>
                <w:sz w:val="16"/>
                <w:szCs w:val="16"/>
                <w:lang w:eastAsia="en-US"/>
              </w:rPr>
              <w:t>морозостойкость – от F50 до F75;</w:t>
            </w:r>
            <w:r>
              <w:rPr>
                <w:rFonts w:eastAsiaTheme="minorHAnsi"/>
                <w:color w:val="000000"/>
                <w:sz w:val="16"/>
                <w:szCs w:val="16"/>
                <w:lang w:eastAsia="en-US"/>
              </w:rPr>
              <w:t xml:space="preserve"> </w:t>
            </w:r>
            <w:r w:rsidRPr="00C92C60">
              <w:rPr>
                <w:rFonts w:eastAsiaTheme="minorHAnsi"/>
                <w:color w:val="000000"/>
                <w:sz w:val="16"/>
                <w:szCs w:val="16"/>
                <w:lang w:eastAsia="en-US"/>
              </w:rPr>
              <w:t>теплопроводность – 0,513 Вт/м</w:t>
            </w:r>
            <w:r>
              <w:rPr>
                <w:rFonts w:eastAsiaTheme="minorHAnsi"/>
                <w:color w:val="000000"/>
                <w:sz w:val="16"/>
                <w:szCs w:val="16"/>
                <w:lang w:eastAsia="en-US"/>
              </w:rPr>
              <w:t xml:space="preserve"> 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sidRPr="00C92C60">
              <w:rPr>
                <w:rFonts w:ascii="Calibri" w:hAnsi="Calibri" w:cs="Arial CYR"/>
                <w:color w:val="000000"/>
                <w:sz w:val="16"/>
                <w:szCs w:val="16"/>
              </w:rPr>
              <w:t>шт</w:t>
            </w:r>
            <w:proofErr w:type="spellEnd"/>
            <w:r w:rsidRPr="00C92C60">
              <w:rPr>
                <w:rFonts w:ascii="Calibri" w:hAnsi="Calibri" w:cs="Arial CYR"/>
                <w:color w:val="000000"/>
                <w:sz w:val="16"/>
                <w:szCs w:val="16"/>
              </w:rPr>
              <w:t xml:space="preserve"> </w:t>
            </w:r>
          </w:p>
        </w:tc>
        <w:tc>
          <w:tcPr>
            <w:tcW w:w="1417" w:type="dxa"/>
            <w:shd w:val="clear" w:color="auto" w:fill="auto"/>
            <w:vAlign w:val="center"/>
          </w:tcPr>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11,88</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14,02</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353"/>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5</w:t>
            </w:r>
          </w:p>
        </w:tc>
        <w:tc>
          <w:tcPr>
            <w:tcW w:w="1843" w:type="dxa"/>
            <w:shd w:val="clear" w:color="auto" w:fill="auto"/>
          </w:tcPr>
          <w:p w:rsidR="00D13A1D" w:rsidRDefault="00D13A1D" w:rsidP="00A55999">
            <w:pPr>
              <w:spacing w:after="160" w:line="256" w:lineRule="auto"/>
              <w:jc w:val="center"/>
              <w:rPr>
                <w:rFonts w:eastAsiaTheme="minorHAnsi"/>
                <w:color w:val="000000"/>
                <w:sz w:val="18"/>
                <w:szCs w:val="18"/>
                <w:lang w:eastAsia="en-US"/>
              </w:rPr>
            </w:pPr>
          </w:p>
          <w:p w:rsidR="00D13A1D" w:rsidRDefault="00D13A1D" w:rsidP="00A55999">
            <w:pPr>
              <w:spacing w:after="160" w:line="256" w:lineRule="auto"/>
              <w:jc w:val="center"/>
              <w:rPr>
                <w:rFonts w:eastAsiaTheme="minorHAnsi"/>
                <w:color w:val="000000"/>
                <w:sz w:val="18"/>
                <w:szCs w:val="18"/>
                <w:lang w:eastAsia="en-US"/>
              </w:rPr>
            </w:pPr>
          </w:p>
          <w:p w:rsidR="00D13A1D" w:rsidRDefault="00D13A1D" w:rsidP="00A55999">
            <w:pPr>
              <w:spacing w:after="160" w:line="256" w:lineRule="auto"/>
              <w:jc w:val="center"/>
              <w:rPr>
                <w:rFonts w:eastAsiaTheme="minorHAnsi"/>
                <w:color w:val="000000"/>
                <w:sz w:val="18"/>
                <w:szCs w:val="18"/>
                <w:lang w:eastAsia="en-US"/>
              </w:rPr>
            </w:pPr>
          </w:p>
          <w:p w:rsidR="00D13A1D" w:rsidRPr="00C92C60" w:rsidRDefault="00D13A1D" w:rsidP="00A55999">
            <w:pPr>
              <w:spacing w:after="160" w:line="256" w:lineRule="auto"/>
              <w:jc w:val="center"/>
              <w:rPr>
                <w:rFonts w:eastAsiaTheme="minorHAnsi"/>
                <w:color w:val="000000"/>
                <w:sz w:val="18"/>
                <w:szCs w:val="18"/>
                <w:lang w:eastAsia="en-US"/>
              </w:rPr>
            </w:pPr>
            <w:r w:rsidRPr="00C92C60">
              <w:rPr>
                <w:rFonts w:eastAsiaTheme="minorHAnsi"/>
                <w:color w:val="000000"/>
                <w:sz w:val="18"/>
                <w:szCs w:val="18"/>
                <w:lang w:eastAsia="en-US"/>
              </w:rPr>
              <w:t>Гипс строительный (алебастр) (тара 5кг)</w:t>
            </w:r>
          </w:p>
        </w:tc>
        <w:tc>
          <w:tcPr>
            <w:tcW w:w="1274" w:type="dxa"/>
            <w:vAlign w:val="center"/>
          </w:tcPr>
          <w:p w:rsidR="00D13A1D" w:rsidRPr="00C92C60" w:rsidRDefault="00D13A1D" w:rsidP="00A55999">
            <w:pPr>
              <w:jc w:val="center"/>
              <w:rPr>
                <w:rFonts w:eastAsia="MS Mincho"/>
                <w:sz w:val="18"/>
                <w:szCs w:val="18"/>
              </w:rPr>
            </w:pPr>
          </w:p>
        </w:tc>
        <w:tc>
          <w:tcPr>
            <w:tcW w:w="4527" w:type="dxa"/>
            <w:shd w:val="clear" w:color="auto" w:fill="auto"/>
          </w:tcPr>
          <w:p w:rsidR="00D13A1D" w:rsidRPr="00C92C60" w:rsidRDefault="00D13A1D" w:rsidP="00A55999">
            <w:pPr>
              <w:spacing w:after="160" w:line="256" w:lineRule="auto"/>
              <w:rPr>
                <w:rFonts w:eastAsiaTheme="minorHAnsi"/>
                <w:color w:val="000000"/>
                <w:sz w:val="16"/>
                <w:szCs w:val="16"/>
                <w:lang w:eastAsia="en-US"/>
              </w:rPr>
            </w:pPr>
            <w:r w:rsidRPr="00C92C60">
              <w:rPr>
                <w:rFonts w:eastAsiaTheme="minorHAnsi"/>
                <w:color w:val="000000"/>
                <w:sz w:val="16"/>
                <w:szCs w:val="16"/>
                <w:lang w:eastAsia="en-US"/>
              </w:rPr>
              <w:t>Материал входит в число основных компонентов для изготовления большинства распространенных строительных смесей: шпатле</w:t>
            </w:r>
            <w:r w:rsidR="006E30AF">
              <w:rPr>
                <w:rFonts w:eastAsiaTheme="minorHAnsi"/>
                <w:color w:val="000000"/>
                <w:sz w:val="16"/>
                <w:szCs w:val="16"/>
                <w:lang w:eastAsia="en-US"/>
              </w:rPr>
              <w:t>вок, наливных полов, штукатурки</w:t>
            </w:r>
            <w:r>
              <w:rPr>
                <w:rFonts w:eastAsiaTheme="minorHAnsi"/>
                <w:color w:val="000000"/>
                <w:sz w:val="16"/>
                <w:szCs w:val="16"/>
                <w:lang w:eastAsia="en-US"/>
              </w:rPr>
              <w:t>.</w:t>
            </w:r>
            <w:r w:rsidRPr="00C92C60">
              <w:rPr>
                <w:rFonts w:eastAsiaTheme="minorHAnsi"/>
                <w:color w:val="000000"/>
                <w:sz w:val="16"/>
                <w:szCs w:val="16"/>
                <w:lang w:eastAsia="en-US"/>
              </w:rPr>
              <w:t xml:space="preserve"> Свойства гипса: Отличается плотной мелкозернистой структурой.</w:t>
            </w:r>
            <w:r>
              <w:rPr>
                <w:rFonts w:eastAsiaTheme="minorHAnsi"/>
                <w:color w:val="000000"/>
                <w:sz w:val="16"/>
                <w:szCs w:val="16"/>
                <w:lang w:eastAsia="en-US"/>
              </w:rPr>
              <w:t xml:space="preserve"> </w:t>
            </w:r>
            <w:r w:rsidRPr="00C92C60">
              <w:rPr>
                <w:rFonts w:eastAsiaTheme="minorHAnsi"/>
                <w:color w:val="000000"/>
                <w:sz w:val="16"/>
                <w:szCs w:val="16"/>
                <w:lang w:eastAsia="en-US"/>
              </w:rPr>
              <w:t>Быстро схватывается и затвердевает. На приобретение плотной консистенции после закладки смеси уходит порядка пяти минут. Полностью схватывается материал примерно через полчаса.</w:t>
            </w:r>
            <w:r>
              <w:rPr>
                <w:rFonts w:eastAsiaTheme="minorHAnsi"/>
                <w:color w:val="000000"/>
                <w:sz w:val="16"/>
                <w:szCs w:val="16"/>
                <w:lang w:eastAsia="en-US"/>
              </w:rPr>
              <w:t xml:space="preserve"> </w:t>
            </w:r>
            <w:r w:rsidRPr="00C92C60">
              <w:rPr>
                <w:rFonts w:eastAsiaTheme="minorHAnsi"/>
                <w:color w:val="000000"/>
                <w:sz w:val="16"/>
                <w:szCs w:val="16"/>
                <w:lang w:eastAsia="en-US"/>
              </w:rPr>
              <w:t xml:space="preserve">Выдерживает влияния высочайших температур. Без разрушительных последствий гипс можно нагревать до 600-700 </w:t>
            </w:r>
            <w:proofErr w:type="spellStart"/>
            <w:r w:rsidRPr="00C92C60">
              <w:rPr>
                <w:rFonts w:eastAsiaTheme="minorHAnsi"/>
                <w:color w:val="000000"/>
                <w:sz w:val="16"/>
                <w:szCs w:val="16"/>
                <w:lang w:eastAsia="en-US"/>
              </w:rPr>
              <w:t>оС</w:t>
            </w:r>
            <w:proofErr w:type="spellEnd"/>
            <w:r w:rsidRPr="00C92C60">
              <w:rPr>
                <w:rFonts w:eastAsiaTheme="minorHAnsi"/>
                <w:color w:val="000000"/>
                <w:sz w:val="16"/>
                <w:szCs w:val="16"/>
                <w:lang w:eastAsia="en-US"/>
              </w:rPr>
              <w:t>. При контакте с открытым пламенем деструктивные проявления становятся видны лишь после 6-7 часов.</w:t>
            </w:r>
            <w:r>
              <w:rPr>
                <w:rFonts w:eastAsiaTheme="minorHAnsi"/>
                <w:color w:val="000000"/>
                <w:sz w:val="16"/>
                <w:szCs w:val="16"/>
                <w:lang w:eastAsia="en-US"/>
              </w:rPr>
              <w:t xml:space="preserve"> </w:t>
            </w:r>
            <w:r w:rsidRPr="00C92C60">
              <w:rPr>
                <w:rFonts w:eastAsiaTheme="minorHAnsi"/>
                <w:color w:val="000000"/>
                <w:sz w:val="16"/>
                <w:szCs w:val="16"/>
                <w:lang w:eastAsia="en-US"/>
              </w:rPr>
              <w:t>Упаковка 5 кг</w:t>
            </w:r>
          </w:p>
        </w:tc>
        <w:tc>
          <w:tcPr>
            <w:tcW w:w="709"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Pr>
                <w:rFonts w:ascii="Calibri" w:hAnsi="Calibri" w:cs="Arial CYR"/>
                <w:color w:val="000000"/>
                <w:sz w:val="16"/>
                <w:szCs w:val="16"/>
              </w:rPr>
              <w:t>шт</w:t>
            </w:r>
            <w:proofErr w:type="spellEnd"/>
          </w:p>
        </w:tc>
        <w:tc>
          <w:tcPr>
            <w:tcW w:w="1417" w:type="dxa"/>
            <w:shd w:val="clear" w:color="auto" w:fill="auto"/>
            <w:vAlign w:val="center"/>
          </w:tcPr>
          <w:p w:rsidR="00D13A1D" w:rsidRPr="00C92C60" w:rsidRDefault="00D13A1D" w:rsidP="00A55999">
            <w:pPr>
              <w:spacing w:after="160" w:line="256" w:lineRule="auto"/>
              <w:jc w:val="center"/>
              <w:rPr>
                <w:rFonts w:eastAsiaTheme="minorHAnsi"/>
                <w:color w:val="000000"/>
                <w:sz w:val="18"/>
                <w:szCs w:val="18"/>
                <w:lang w:eastAsia="en-US"/>
              </w:rPr>
            </w:pPr>
            <w:r>
              <w:rPr>
                <w:rFonts w:eastAsiaTheme="minorHAnsi"/>
                <w:color w:val="000000"/>
                <w:sz w:val="18"/>
                <w:szCs w:val="18"/>
                <w:lang w:eastAsia="en-US"/>
              </w:rPr>
              <w:t xml:space="preserve">  55,0</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64,90</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70"/>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sidRPr="00C92C60">
              <w:rPr>
                <w:color w:val="000000"/>
                <w:sz w:val="18"/>
                <w:szCs w:val="18"/>
              </w:rPr>
              <w:t>Известь паста (тара 3 кг)</w:t>
            </w:r>
          </w:p>
        </w:tc>
        <w:tc>
          <w:tcPr>
            <w:tcW w:w="1274" w:type="dxa"/>
            <w:vAlign w:val="center"/>
          </w:tcPr>
          <w:p w:rsidR="00D13A1D" w:rsidRPr="00C92C60" w:rsidRDefault="00D13A1D" w:rsidP="00A55999">
            <w:pPr>
              <w:jc w:val="center"/>
              <w:rPr>
                <w:rFonts w:eastAsia="MS Mincho"/>
                <w:sz w:val="18"/>
                <w:szCs w:val="18"/>
              </w:rPr>
            </w:pPr>
          </w:p>
        </w:tc>
        <w:tc>
          <w:tcPr>
            <w:tcW w:w="4527" w:type="dxa"/>
            <w:tcBorders>
              <w:top w:val="single" w:sz="4" w:space="0" w:color="auto"/>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6"/>
                <w:szCs w:val="16"/>
              </w:rPr>
            </w:pPr>
            <w:r w:rsidRPr="00C92C60">
              <w:rPr>
                <w:color w:val="000000"/>
                <w:sz w:val="16"/>
                <w:szCs w:val="16"/>
              </w:rPr>
              <w:t xml:space="preserve"> Паста известковая для наружных и внутренних работ соответствует ТУ 48-0303-07-86. Применяется в строительстве как добавка, увеличивающая пластичность и прочность цементных растворов, для побелки в помещениях промышленного и сельскохозяйственного назначения.   Известь паста (тара 3 кг)</w:t>
            </w:r>
          </w:p>
        </w:tc>
        <w:tc>
          <w:tcPr>
            <w:tcW w:w="709"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Pr>
                <w:rFonts w:ascii="Calibri" w:hAnsi="Calibri" w:cs="Arial CYR"/>
                <w:color w:val="000000"/>
                <w:sz w:val="16"/>
                <w:szCs w:val="16"/>
              </w:rPr>
              <w:t>Шт</w:t>
            </w:r>
            <w:proofErr w:type="spellEnd"/>
            <w:r>
              <w:rPr>
                <w:rFonts w:ascii="Calibri" w:hAnsi="Calibri" w:cs="Arial CYR"/>
                <w:color w:val="00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Pr>
                <w:color w:val="000000"/>
                <w:sz w:val="18"/>
                <w:szCs w:val="18"/>
              </w:rPr>
              <w:t xml:space="preserve">              35,0</w:t>
            </w:r>
            <w:r w:rsidRPr="00C92C60">
              <w:rPr>
                <w:color w:val="000000"/>
                <w:sz w:val="18"/>
                <w:szCs w:val="18"/>
              </w:rPr>
              <w:t xml:space="preserve"> </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41,30</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353"/>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7</w:t>
            </w:r>
          </w:p>
        </w:tc>
        <w:tc>
          <w:tcPr>
            <w:tcW w:w="1843"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sidRPr="00C92C60">
              <w:rPr>
                <w:color w:val="000000"/>
                <w:sz w:val="18"/>
                <w:szCs w:val="18"/>
              </w:rPr>
              <w:t xml:space="preserve">Клей </w:t>
            </w:r>
            <w:proofErr w:type="spellStart"/>
            <w:r w:rsidRPr="00C92C60">
              <w:rPr>
                <w:color w:val="000000"/>
                <w:sz w:val="18"/>
                <w:szCs w:val="18"/>
              </w:rPr>
              <w:t>Плитонит</w:t>
            </w:r>
            <w:proofErr w:type="spellEnd"/>
            <w:r w:rsidRPr="00C92C60">
              <w:rPr>
                <w:color w:val="000000"/>
                <w:sz w:val="18"/>
                <w:szCs w:val="18"/>
              </w:rPr>
              <w:t xml:space="preserve"> (тара 25кг)</w:t>
            </w:r>
          </w:p>
        </w:tc>
        <w:tc>
          <w:tcPr>
            <w:tcW w:w="1274" w:type="dxa"/>
            <w:vAlign w:val="center"/>
          </w:tcPr>
          <w:p w:rsidR="00D13A1D" w:rsidRPr="00C92C60" w:rsidRDefault="00D13A1D" w:rsidP="00A55999">
            <w:pPr>
              <w:jc w:val="center"/>
              <w:rPr>
                <w:rFonts w:eastAsia="MS Mincho"/>
                <w:sz w:val="18"/>
                <w:szCs w:val="18"/>
              </w:rPr>
            </w:pPr>
          </w:p>
        </w:tc>
        <w:tc>
          <w:tcPr>
            <w:tcW w:w="4527"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6"/>
                <w:szCs w:val="16"/>
              </w:rPr>
            </w:pPr>
            <w:r w:rsidRPr="00C92C60">
              <w:rPr>
                <w:color w:val="000000"/>
                <w:sz w:val="16"/>
                <w:szCs w:val="16"/>
              </w:rPr>
              <w:t xml:space="preserve"> Предназначен для приклеивания всех типов облицовочной керамической, плитки, искусственного камня на поверхности стен и полов из бетона, и гипсовых штукатурок при проведении внутренних и наружных работ   Клей </w:t>
            </w:r>
            <w:proofErr w:type="spellStart"/>
            <w:r w:rsidRPr="00C92C60">
              <w:rPr>
                <w:color w:val="000000"/>
                <w:sz w:val="16"/>
                <w:szCs w:val="16"/>
              </w:rPr>
              <w:t>Плитонит</w:t>
            </w:r>
            <w:proofErr w:type="spellEnd"/>
            <w:r w:rsidRPr="00C92C60">
              <w:rPr>
                <w:color w:val="000000"/>
                <w:sz w:val="16"/>
                <w:szCs w:val="16"/>
              </w:rPr>
              <w:t xml:space="preserve"> (тара 25кг)</w:t>
            </w:r>
          </w:p>
        </w:tc>
        <w:tc>
          <w:tcPr>
            <w:tcW w:w="709"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sidRPr="00C92C60">
              <w:rPr>
                <w:rFonts w:ascii="Calibri" w:hAnsi="Calibri" w:cs="Arial CYR"/>
                <w:color w:val="000000"/>
                <w:sz w:val="16"/>
                <w:szCs w:val="16"/>
              </w:rPr>
              <w:t>шт</w:t>
            </w:r>
            <w:proofErr w:type="spellEnd"/>
          </w:p>
        </w:tc>
        <w:tc>
          <w:tcPr>
            <w:tcW w:w="1417"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sidRPr="00C92C60">
              <w:rPr>
                <w:color w:val="000000"/>
                <w:sz w:val="18"/>
                <w:szCs w:val="18"/>
              </w:rPr>
              <w:t xml:space="preserve">              302,50 </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356,95</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r w:rsidR="00D13A1D" w:rsidRPr="00D017FD" w:rsidTr="00A55999">
        <w:trPr>
          <w:trHeight w:val="2107"/>
          <w:jc w:val="center"/>
        </w:trPr>
        <w:tc>
          <w:tcPr>
            <w:tcW w:w="426" w:type="dxa"/>
          </w:tcPr>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Default="00D13A1D" w:rsidP="00A55999">
            <w:pPr>
              <w:jc w:val="center"/>
              <w:rPr>
                <w:rFonts w:eastAsia="MS Mincho"/>
                <w:sz w:val="18"/>
                <w:szCs w:val="18"/>
              </w:rPr>
            </w:pPr>
          </w:p>
          <w:p w:rsidR="00D13A1D" w:rsidRPr="00D017FD" w:rsidRDefault="00D13A1D" w:rsidP="00A55999">
            <w:pPr>
              <w:jc w:val="center"/>
              <w:rPr>
                <w:rFonts w:eastAsia="MS Mincho"/>
                <w:sz w:val="18"/>
                <w:szCs w:val="18"/>
              </w:rPr>
            </w:pPr>
            <w:r w:rsidRPr="00D017FD">
              <w:rPr>
                <w:rFonts w:eastAsia="MS Mincho"/>
                <w:sz w:val="18"/>
                <w:szCs w:val="18"/>
              </w:rPr>
              <w:t>8</w:t>
            </w:r>
          </w:p>
        </w:tc>
        <w:tc>
          <w:tcPr>
            <w:tcW w:w="1843"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sidRPr="00C92C60">
              <w:rPr>
                <w:color w:val="000000"/>
                <w:sz w:val="18"/>
                <w:szCs w:val="18"/>
              </w:rPr>
              <w:t xml:space="preserve">Шпатлевка финишная полимерная </w:t>
            </w:r>
            <w:proofErr w:type="spellStart"/>
            <w:r w:rsidRPr="00C92C60">
              <w:rPr>
                <w:color w:val="000000"/>
                <w:sz w:val="18"/>
                <w:szCs w:val="18"/>
              </w:rPr>
              <w:t>Ветонит</w:t>
            </w:r>
            <w:proofErr w:type="spellEnd"/>
            <w:r w:rsidRPr="00C92C60">
              <w:rPr>
                <w:color w:val="000000"/>
                <w:sz w:val="18"/>
                <w:szCs w:val="18"/>
              </w:rPr>
              <w:t xml:space="preserve"> LR (тара 25кг)</w:t>
            </w:r>
          </w:p>
        </w:tc>
        <w:tc>
          <w:tcPr>
            <w:tcW w:w="1274" w:type="dxa"/>
            <w:vAlign w:val="center"/>
          </w:tcPr>
          <w:p w:rsidR="00D13A1D" w:rsidRPr="00C92C60" w:rsidRDefault="00D13A1D" w:rsidP="00A55999">
            <w:pPr>
              <w:jc w:val="center"/>
              <w:rPr>
                <w:rFonts w:eastAsia="MS Mincho"/>
                <w:sz w:val="18"/>
                <w:szCs w:val="18"/>
              </w:rPr>
            </w:pPr>
          </w:p>
        </w:tc>
        <w:tc>
          <w:tcPr>
            <w:tcW w:w="4527"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6"/>
                <w:szCs w:val="16"/>
              </w:rPr>
            </w:pPr>
            <w:r w:rsidRPr="00C92C60">
              <w:rPr>
                <w:color w:val="000000"/>
                <w:sz w:val="16"/>
                <w:szCs w:val="16"/>
              </w:rPr>
              <w:t>Финишная шпаклевка на полимерном связующем для отделки стен и потолков в сухих помещениях.</w:t>
            </w:r>
            <w:r>
              <w:rPr>
                <w:color w:val="000000"/>
                <w:sz w:val="16"/>
                <w:szCs w:val="16"/>
              </w:rPr>
              <w:t xml:space="preserve">            </w:t>
            </w:r>
            <w:r w:rsidRPr="00C92C60">
              <w:rPr>
                <w:color w:val="000000"/>
                <w:sz w:val="16"/>
                <w:szCs w:val="16"/>
              </w:rPr>
              <w:t>Предназначена для</w:t>
            </w:r>
            <w:r>
              <w:rPr>
                <w:color w:val="000000"/>
                <w:sz w:val="16"/>
                <w:szCs w:val="16"/>
              </w:rPr>
              <w:t xml:space="preserve"> </w:t>
            </w:r>
            <w:r w:rsidRPr="00C92C60">
              <w:rPr>
                <w:color w:val="000000"/>
                <w:sz w:val="16"/>
                <w:szCs w:val="16"/>
              </w:rPr>
              <w:t>выравнивания</w:t>
            </w:r>
            <w:r>
              <w:rPr>
                <w:color w:val="000000"/>
                <w:sz w:val="16"/>
                <w:szCs w:val="16"/>
              </w:rPr>
              <w:t xml:space="preserve"> </w:t>
            </w:r>
            <w:r w:rsidRPr="00C92C60">
              <w:rPr>
                <w:color w:val="000000"/>
                <w:sz w:val="16"/>
                <w:szCs w:val="16"/>
              </w:rPr>
              <w:t>стен</w:t>
            </w:r>
            <w:r>
              <w:rPr>
                <w:color w:val="000000"/>
                <w:sz w:val="16"/>
                <w:szCs w:val="16"/>
              </w:rPr>
              <w:t>,</w:t>
            </w:r>
            <w:r w:rsidRPr="00C92C60">
              <w:rPr>
                <w:color w:val="000000"/>
                <w:sz w:val="16"/>
                <w:szCs w:val="16"/>
              </w:rPr>
              <w:t xml:space="preserve"> и потолков внутри сухих помеще</w:t>
            </w:r>
            <w:r w:rsidRPr="00C92C60">
              <w:rPr>
                <w:color w:val="000000"/>
                <w:sz w:val="16"/>
                <w:szCs w:val="16"/>
              </w:rPr>
              <w:softHyphen/>
              <w:t>ниях перед:</w:t>
            </w:r>
            <w:r>
              <w:rPr>
                <w:color w:val="000000"/>
                <w:sz w:val="16"/>
                <w:szCs w:val="16"/>
              </w:rPr>
              <w:t xml:space="preserve"> </w:t>
            </w:r>
            <w:r w:rsidRPr="00C92C60">
              <w:rPr>
                <w:color w:val="000000"/>
                <w:sz w:val="16"/>
                <w:szCs w:val="16"/>
              </w:rPr>
              <w:t>наклейкой обоев;</w:t>
            </w:r>
            <w:r>
              <w:rPr>
                <w:color w:val="000000"/>
                <w:sz w:val="16"/>
                <w:szCs w:val="16"/>
              </w:rPr>
              <w:t xml:space="preserve"> </w:t>
            </w:r>
            <w:r w:rsidRPr="00C92C60">
              <w:rPr>
                <w:color w:val="000000"/>
                <w:sz w:val="16"/>
                <w:szCs w:val="16"/>
              </w:rPr>
              <w:t>покраской.</w:t>
            </w:r>
            <w:r>
              <w:rPr>
                <w:color w:val="000000"/>
                <w:sz w:val="16"/>
                <w:szCs w:val="16"/>
              </w:rPr>
              <w:t xml:space="preserve"> </w:t>
            </w:r>
            <w:r w:rsidRPr="00C92C60">
              <w:rPr>
                <w:color w:val="000000"/>
                <w:sz w:val="16"/>
                <w:szCs w:val="16"/>
              </w:rPr>
              <w:t>Цвет - белый,</w:t>
            </w:r>
            <w:r>
              <w:rPr>
                <w:color w:val="000000"/>
                <w:sz w:val="16"/>
                <w:szCs w:val="16"/>
              </w:rPr>
              <w:t xml:space="preserve"> </w:t>
            </w:r>
            <w:r w:rsidRPr="00C92C60">
              <w:rPr>
                <w:color w:val="000000"/>
                <w:sz w:val="16"/>
                <w:szCs w:val="16"/>
              </w:rPr>
              <w:t xml:space="preserve">связующее - </w:t>
            </w:r>
            <w:r>
              <w:rPr>
                <w:color w:val="000000"/>
                <w:sz w:val="16"/>
                <w:szCs w:val="16"/>
              </w:rPr>
              <w:t>п</w:t>
            </w:r>
            <w:r w:rsidRPr="00C92C60">
              <w:rPr>
                <w:color w:val="000000"/>
                <w:sz w:val="16"/>
                <w:szCs w:val="16"/>
              </w:rPr>
              <w:t>олимерный клей</w:t>
            </w:r>
            <w:r>
              <w:rPr>
                <w:color w:val="000000"/>
                <w:sz w:val="16"/>
                <w:szCs w:val="16"/>
              </w:rPr>
              <w:t xml:space="preserve"> </w:t>
            </w:r>
            <w:r w:rsidRPr="00C92C60">
              <w:rPr>
                <w:color w:val="000000"/>
                <w:sz w:val="16"/>
                <w:szCs w:val="16"/>
              </w:rPr>
              <w:t>Водостойкость - не водостойкая,</w:t>
            </w:r>
            <w:r>
              <w:rPr>
                <w:color w:val="000000"/>
                <w:sz w:val="16"/>
                <w:szCs w:val="16"/>
              </w:rPr>
              <w:t xml:space="preserve"> </w:t>
            </w:r>
            <w:r w:rsidRPr="00C92C60">
              <w:rPr>
                <w:color w:val="000000"/>
                <w:sz w:val="16"/>
                <w:szCs w:val="16"/>
              </w:rPr>
              <w:t>заполнитель - известняк,</w:t>
            </w:r>
            <w:r>
              <w:rPr>
                <w:color w:val="000000"/>
                <w:sz w:val="16"/>
                <w:szCs w:val="16"/>
              </w:rPr>
              <w:t xml:space="preserve"> </w:t>
            </w:r>
            <w:r w:rsidRPr="00C92C60">
              <w:rPr>
                <w:color w:val="000000"/>
                <w:sz w:val="16"/>
                <w:szCs w:val="16"/>
              </w:rPr>
              <w:t>максимальная фракция, мм 0,3</w:t>
            </w:r>
            <w:r w:rsidRPr="00C92C60">
              <w:rPr>
                <w:color w:val="000000"/>
                <w:sz w:val="16"/>
                <w:szCs w:val="16"/>
              </w:rPr>
              <w:br/>
              <w:t xml:space="preserve">Шпатлевка финишная полимерная </w:t>
            </w:r>
            <w:proofErr w:type="spellStart"/>
            <w:r w:rsidRPr="00C92C60">
              <w:rPr>
                <w:color w:val="000000"/>
                <w:sz w:val="16"/>
                <w:szCs w:val="16"/>
              </w:rPr>
              <w:t>Ветонит</w:t>
            </w:r>
            <w:proofErr w:type="spellEnd"/>
            <w:r w:rsidRPr="00C92C60">
              <w:rPr>
                <w:color w:val="000000"/>
                <w:sz w:val="16"/>
                <w:szCs w:val="16"/>
              </w:rPr>
              <w:t xml:space="preserve"> LR (тара 25кг)</w:t>
            </w:r>
          </w:p>
        </w:tc>
        <w:tc>
          <w:tcPr>
            <w:tcW w:w="709"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jc w:val="center"/>
              <w:rPr>
                <w:rFonts w:ascii="Calibri" w:hAnsi="Calibri" w:cs="Arial CYR"/>
                <w:color w:val="000000"/>
                <w:sz w:val="16"/>
                <w:szCs w:val="16"/>
              </w:rPr>
            </w:pPr>
            <w:proofErr w:type="spellStart"/>
            <w:r>
              <w:rPr>
                <w:rFonts w:ascii="Calibri" w:hAnsi="Calibri" w:cs="Arial CYR"/>
                <w:color w:val="000000"/>
                <w:sz w:val="16"/>
                <w:szCs w:val="16"/>
              </w:rPr>
              <w:t>Шт</w:t>
            </w:r>
            <w:proofErr w:type="spellEnd"/>
            <w:r>
              <w:rPr>
                <w:rFonts w:ascii="Calibri" w:hAnsi="Calibri" w:cs="Arial CYR"/>
                <w:color w:val="000000"/>
                <w:sz w:val="16"/>
                <w:szCs w:val="16"/>
              </w:rPr>
              <w:t xml:space="preserve"> </w:t>
            </w:r>
          </w:p>
        </w:tc>
        <w:tc>
          <w:tcPr>
            <w:tcW w:w="1417" w:type="dxa"/>
            <w:tcBorders>
              <w:top w:val="nil"/>
              <w:left w:val="single" w:sz="4" w:space="0" w:color="auto"/>
              <w:bottom w:val="single" w:sz="4" w:space="0" w:color="auto"/>
              <w:right w:val="single" w:sz="4" w:space="0" w:color="auto"/>
            </w:tcBorders>
            <w:shd w:val="clear" w:color="auto" w:fill="auto"/>
            <w:vAlign w:val="center"/>
          </w:tcPr>
          <w:p w:rsidR="00D13A1D" w:rsidRPr="00C92C60" w:rsidRDefault="00D13A1D" w:rsidP="00A55999">
            <w:pPr>
              <w:rPr>
                <w:color w:val="000000"/>
                <w:sz w:val="18"/>
                <w:szCs w:val="18"/>
              </w:rPr>
            </w:pPr>
            <w:r>
              <w:rPr>
                <w:color w:val="000000"/>
                <w:sz w:val="18"/>
                <w:szCs w:val="18"/>
              </w:rPr>
              <w:t xml:space="preserve">               473,50</w:t>
            </w:r>
            <w:r w:rsidRPr="00C92C60">
              <w:rPr>
                <w:color w:val="000000"/>
                <w:sz w:val="18"/>
                <w:szCs w:val="18"/>
              </w:rPr>
              <w:t xml:space="preserve"> </w:t>
            </w:r>
          </w:p>
        </w:tc>
        <w:tc>
          <w:tcPr>
            <w:tcW w:w="1418" w:type="dxa"/>
            <w:vAlign w:val="center"/>
          </w:tcPr>
          <w:p w:rsidR="00D13A1D" w:rsidRPr="0073421A" w:rsidRDefault="00D13A1D" w:rsidP="00A55999">
            <w:pPr>
              <w:jc w:val="center"/>
              <w:rPr>
                <w:rFonts w:eastAsia="MS Mincho"/>
                <w:sz w:val="20"/>
                <w:szCs w:val="20"/>
              </w:rPr>
            </w:pPr>
            <w:r>
              <w:rPr>
                <w:rFonts w:eastAsia="MS Mincho"/>
                <w:sz w:val="20"/>
                <w:szCs w:val="20"/>
              </w:rPr>
              <w:t>558,73</w:t>
            </w:r>
          </w:p>
        </w:tc>
        <w:tc>
          <w:tcPr>
            <w:tcW w:w="1417" w:type="dxa"/>
          </w:tcPr>
          <w:p w:rsidR="00D13A1D" w:rsidRPr="00D017FD" w:rsidRDefault="00D13A1D" w:rsidP="00A55999">
            <w:pPr>
              <w:jc w:val="center"/>
              <w:rPr>
                <w:rFonts w:eastAsia="MS Mincho"/>
                <w:sz w:val="18"/>
                <w:szCs w:val="18"/>
              </w:rPr>
            </w:pPr>
          </w:p>
        </w:tc>
        <w:tc>
          <w:tcPr>
            <w:tcW w:w="1418" w:type="dxa"/>
          </w:tcPr>
          <w:p w:rsidR="00D13A1D" w:rsidRPr="00D017FD" w:rsidRDefault="00D13A1D" w:rsidP="00A55999">
            <w:pPr>
              <w:jc w:val="center"/>
              <w:rPr>
                <w:rFonts w:eastAsia="MS Mincho"/>
                <w:sz w:val="18"/>
                <w:szCs w:val="18"/>
              </w:rPr>
            </w:pPr>
          </w:p>
        </w:tc>
        <w:tc>
          <w:tcPr>
            <w:tcW w:w="992" w:type="dxa"/>
          </w:tcPr>
          <w:p w:rsidR="00D13A1D" w:rsidRPr="00D017FD" w:rsidRDefault="00D13A1D" w:rsidP="00A55999">
            <w:pPr>
              <w:jc w:val="center"/>
              <w:rPr>
                <w:rFonts w:eastAsia="MS Mincho"/>
                <w:sz w:val="18"/>
                <w:szCs w:val="18"/>
              </w:rPr>
            </w:pPr>
          </w:p>
        </w:tc>
      </w:tr>
    </w:tbl>
    <w:p w:rsidR="00D13A1D" w:rsidRDefault="00D13A1D" w:rsidP="00D13A1D">
      <w:pPr>
        <w:rPr>
          <w:rFonts w:eastAsia="Calibri"/>
          <w:iCs/>
        </w:rPr>
      </w:pPr>
    </w:p>
    <w:tbl>
      <w:tblPr>
        <w:tblW w:w="15309" w:type="dxa"/>
        <w:tblInd w:w="-10" w:type="dxa"/>
        <w:tblLook w:val="04A0" w:firstRow="1" w:lastRow="0" w:firstColumn="1" w:lastColumn="0" w:noHBand="0" w:noVBand="1"/>
      </w:tblPr>
      <w:tblGrid>
        <w:gridCol w:w="3686"/>
        <w:gridCol w:w="11623"/>
      </w:tblGrid>
      <w:tr w:rsidR="00D13A1D" w:rsidRPr="00697B84" w:rsidTr="00A55999">
        <w:trPr>
          <w:trHeight w:val="315"/>
        </w:trPr>
        <w:tc>
          <w:tcPr>
            <w:tcW w:w="15309"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rsidR="00D13A1D" w:rsidRPr="00697B84" w:rsidRDefault="00D13A1D" w:rsidP="00A55999">
            <w:r w:rsidRPr="00697B84">
              <w:t xml:space="preserve">Предельная стоимость договора составляет </w:t>
            </w:r>
            <w:r>
              <w:t>____________________</w:t>
            </w:r>
            <w:r w:rsidRPr="00697B84">
              <w:t xml:space="preserve">рублей, в том числе НДС 18% - </w:t>
            </w:r>
            <w:r>
              <w:t>___________</w:t>
            </w:r>
            <w:r w:rsidRPr="00697B84">
              <w:t>рублей.</w:t>
            </w:r>
          </w:p>
        </w:tc>
      </w:tr>
      <w:tr w:rsidR="00D13A1D" w:rsidRPr="00697B84" w:rsidTr="00A55999">
        <w:trPr>
          <w:trHeight w:val="315"/>
        </w:trPr>
        <w:tc>
          <w:tcPr>
            <w:tcW w:w="15309"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D13A1D" w:rsidRPr="00697B84" w:rsidRDefault="00D13A1D" w:rsidP="00A55999">
            <w:r w:rsidRPr="00697B84">
              <w:t>Объем закупаемого товара может быть изменен не более, чем на 20 % без изменения стоимости единицы товара</w:t>
            </w:r>
          </w:p>
        </w:tc>
      </w:tr>
      <w:tr w:rsidR="00D13A1D" w:rsidRPr="00697B84" w:rsidTr="00A55999">
        <w:trPr>
          <w:trHeight w:val="675"/>
        </w:trPr>
        <w:tc>
          <w:tcPr>
            <w:tcW w:w="153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3A1D" w:rsidRPr="00697B84" w:rsidRDefault="00D13A1D" w:rsidP="00A55999">
            <w:r w:rsidRPr="00697B84">
              <w:t xml:space="preserve">Срок поставки товара устанавливается в согласованном Сторонами Заказе, но не может превышать </w:t>
            </w:r>
            <w:r>
              <w:t>30</w:t>
            </w:r>
            <w:r w:rsidRPr="00697B84">
              <w:t xml:space="preserve"> </w:t>
            </w:r>
            <w:r>
              <w:t xml:space="preserve">(тридцать) </w:t>
            </w:r>
            <w:r w:rsidRPr="00697B84">
              <w:t>календарных дней с даты подписания сторонами Заказа</w:t>
            </w:r>
          </w:p>
        </w:tc>
      </w:tr>
      <w:tr w:rsidR="00D13A1D" w:rsidRPr="00697B84" w:rsidTr="00A55999">
        <w:trPr>
          <w:trHeight w:val="64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A1D" w:rsidRPr="00697B84" w:rsidRDefault="00D13A1D" w:rsidP="00A55999">
            <w:r w:rsidRPr="00697B84">
              <w:t>Условия поставки товара</w:t>
            </w:r>
          </w:p>
        </w:tc>
        <w:tc>
          <w:tcPr>
            <w:tcW w:w="1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A1D" w:rsidRDefault="00D13A1D" w:rsidP="00A55999">
            <w:r w:rsidRPr="0073421A">
              <w:t xml:space="preserve">Доставка товара должна быть осуществлена до склада ПАО "Башинформсвязь" по адресу г. Уфа, ул. Каспийская,14. </w:t>
            </w:r>
          </w:p>
          <w:p w:rsidR="00D13A1D" w:rsidRPr="00697B84" w:rsidRDefault="00D13A1D" w:rsidP="00A55999">
            <w:r w:rsidRPr="0073421A">
              <w:t xml:space="preserve">Минимальная стоимость партии товара по заказу составляет </w:t>
            </w:r>
            <w:r>
              <w:t>500 000</w:t>
            </w:r>
            <w:r w:rsidRPr="0073421A">
              <w:t>,0 рублей с учетом НДС.</w:t>
            </w:r>
          </w:p>
        </w:tc>
      </w:tr>
      <w:tr w:rsidR="00D13A1D" w:rsidRPr="00697B84" w:rsidTr="00A55999">
        <w:trPr>
          <w:trHeight w:val="434"/>
        </w:trPr>
        <w:tc>
          <w:tcPr>
            <w:tcW w:w="3686"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D13A1D" w:rsidRPr="00697B84" w:rsidRDefault="00D13A1D" w:rsidP="00A55999">
            <w:r w:rsidRPr="00697B84">
              <w:t>Место поставки товара:</w:t>
            </w:r>
          </w:p>
        </w:tc>
        <w:tc>
          <w:tcPr>
            <w:tcW w:w="11623" w:type="dxa"/>
            <w:tcBorders>
              <w:top w:val="single" w:sz="4" w:space="0" w:color="auto"/>
              <w:left w:val="nil"/>
              <w:bottom w:val="single" w:sz="4" w:space="0" w:color="auto"/>
              <w:right w:val="single" w:sz="8" w:space="0" w:color="000000"/>
            </w:tcBorders>
            <w:shd w:val="clear" w:color="auto" w:fill="auto"/>
            <w:vAlign w:val="center"/>
            <w:hideMark/>
          </w:tcPr>
          <w:p w:rsidR="00D13A1D" w:rsidRPr="00697B84" w:rsidRDefault="00D13A1D" w:rsidP="00A55999">
            <w:r>
              <w:t xml:space="preserve">Республика Башкортостан, </w:t>
            </w:r>
            <w:r w:rsidRPr="00697B84">
              <w:t xml:space="preserve">г. Уфа ул. </w:t>
            </w:r>
            <w:r>
              <w:t>Каспийская</w:t>
            </w:r>
            <w:r w:rsidRPr="00697B84">
              <w:t xml:space="preserve"> д. </w:t>
            </w:r>
            <w:r>
              <w:t>14.</w:t>
            </w:r>
          </w:p>
        </w:tc>
      </w:tr>
      <w:tr w:rsidR="00D13A1D" w:rsidRPr="00697B84" w:rsidTr="00A55999">
        <w:trPr>
          <w:trHeight w:val="434"/>
        </w:trPr>
        <w:tc>
          <w:tcPr>
            <w:tcW w:w="3686" w:type="dxa"/>
            <w:tcBorders>
              <w:top w:val="single" w:sz="4" w:space="0" w:color="auto"/>
              <w:left w:val="single" w:sz="4" w:space="0" w:color="auto"/>
              <w:bottom w:val="single" w:sz="4" w:space="0" w:color="auto"/>
              <w:right w:val="single" w:sz="4" w:space="0" w:color="auto"/>
            </w:tcBorders>
          </w:tcPr>
          <w:p w:rsidR="00D13A1D" w:rsidRPr="008D0189" w:rsidRDefault="00D13A1D" w:rsidP="00A55999">
            <w:pPr>
              <w:rPr>
                <w:rFonts w:eastAsia="Calibri"/>
              </w:rPr>
            </w:pPr>
            <w:r w:rsidRPr="008D0189">
              <w:rPr>
                <w:rFonts w:eastAsia="Calibri"/>
              </w:rPr>
              <w:t>Гарантийные обязательства</w:t>
            </w:r>
          </w:p>
        </w:tc>
        <w:tc>
          <w:tcPr>
            <w:tcW w:w="11623" w:type="dxa"/>
            <w:tcBorders>
              <w:top w:val="single" w:sz="4" w:space="0" w:color="auto"/>
              <w:left w:val="single" w:sz="4" w:space="0" w:color="auto"/>
              <w:bottom w:val="single" w:sz="4" w:space="0" w:color="auto"/>
              <w:right w:val="single" w:sz="4" w:space="0" w:color="auto"/>
            </w:tcBorders>
          </w:tcPr>
          <w:p w:rsidR="00D13A1D" w:rsidRPr="008D0189" w:rsidRDefault="00D13A1D" w:rsidP="00A55999">
            <w:pPr>
              <w:rPr>
                <w:rFonts w:eastAsia="Calibri"/>
              </w:rPr>
            </w:pPr>
            <w:r w:rsidRPr="008D0189">
              <w:rPr>
                <w:rFonts w:eastAsia="Calibri"/>
              </w:rPr>
              <w:t>не менее 12 месяцев </w:t>
            </w:r>
          </w:p>
        </w:tc>
      </w:tr>
      <w:tr w:rsidR="00D13A1D" w:rsidRPr="00697B84" w:rsidTr="00A55999">
        <w:trPr>
          <w:trHeight w:val="3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A1D" w:rsidRPr="00503D8D" w:rsidRDefault="00D13A1D" w:rsidP="00A55999">
            <w:pPr>
              <w:rPr>
                <w:color w:val="000000"/>
                <w:sz w:val="22"/>
                <w:szCs w:val="22"/>
              </w:rPr>
            </w:pPr>
            <w:r w:rsidRPr="00503D8D">
              <w:rPr>
                <w:color w:val="000000"/>
                <w:sz w:val="22"/>
                <w:szCs w:val="22"/>
              </w:rPr>
              <w:t>Особые условия</w:t>
            </w:r>
          </w:p>
        </w:tc>
        <w:tc>
          <w:tcPr>
            <w:tcW w:w="11623" w:type="dxa"/>
            <w:tcBorders>
              <w:top w:val="single" w:sz="4" w:space="0" w:color="auto"/>
              <w:left w:val="nil"/>
              <w:bottom w:val="single" w:sz="4" w:space="0" w:color="auto"/>
              <w:right w:val="single" w:sz="4" w:space="0" w:color="auto"/>
            </w:tcBorders>
            <w:shd w:val="clear" w:color="auto" w:fill="auto"/>
          </w:tcPr>
          <w:p w:rsidR="00D13A1D" w:rsidRPr="008E3BD4" w:rsidRDefault="00D13A1D" w:rsidP="00A55999">
            <w:pPr>
              <w:rPr>
                <w:color w:val="000000"/>
                <w:sz w:val="22"/>
                <w:szCs w:val="22"/>
              </w:rPr>
            </w:pPr>
            <w:r w:rsidRPr="008D0189">
              <w:rPr>
                <w:rFonts w:eastAsia="Calibri"/>
              </w:rPr>
              <w:t>паспорт;</w:t>
            </w:r>
            <w:r>
              <w:rPr>
                <w:rFonts w:eastAsia="Calibri"/>
              </w:rPr>
              <w:t xml:space="preserve"> </w:t>
            </w:r>
            <w:r w:rsidRPr="008D0189">
              <w:rPr>
                <w:rFonts w:eastAsia="Calibri"/>
              </w:rPr>
              <w:t>техническое описание поставляемого товара,</w:t>
            </w:r>
            <w:r>
              <w:rPr>
                <w:rFonts w:eastAsia="Calibri"/>
              </w:rPr>
              <w:t xml:space="preserve"> </w:t>
            </w:r>
            <w:r w:rsidRPr="008D0189">
              <w:rPr>
                <w:rFonts w:eastAsia="Calibri"/>
              </w:rPr>
              <w:t>инструкция на русском языке,</w:t>
            </w:r>
            <w:r>
              <w:rPr>
                <w:rFonts w:eastAsia="Calibri"/>
              </w:rPr>
              <w:t xml:space="preserve"> </w:t>
            </w:r>
            <w:r w:rsidRPr="008D0189">
              <w:rPr>
                <w:rFonts w:eastAsia="Calibri"/>
              </w:rPr>
              <w:t xml:space="preserve">сертификат соответствия </w:t>
            </w:r>
            <w:r>
              <w:rPr>
                <w:rFonts w:eastAsia="Calibri"/>
              </w:rPr>
              <w:t>стандартам</w:t>
            </w:r>
          </w:p>
        </w:tc>
      </w:tr>
      <w:tr w:rsidR="00D13A1D" w:rsidRPr="00697B84" w:rsidTr="00A55999">
        <w:trPr>
          <w:trHeight w:val="502"/>
        </w:trPr>
        <w:tc>
          <w:tcPr>
            <w:tcW w:w="368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13A1D" w:rsidRPr="00CF1F5A" w:rsidRDefault="00D13A1D" w:rsidP="00A55999">
            <w:pPr>
              <w:rPr>
                <w:bCs/>
              </w:rPr>
            </w:pPr>
            <w:r w:rsidRPr="00CF1F5A">
              <w:rPr>
                <w:bCs/>
              </w:rPr>
              <w:t>Транспортировка товара</w:t>
            </w:r>
          </w:p>
        </w:tc>
        <w:tc>
          <w:tcPr>
            <w:tcW w:w="11623" w:type="dxa"/>
            <w:tcBorders>
              <w:top w:val="single" w:sz="4" w:space="0" w:color="auto"/>
              <w:left w:val="nil"/>
              <w:bottom w:val="single" w:sz="4" w:space="0" w:color="auto"/>
              <w:right w:val="single" w:sz="8" w:space="0" w:color="000000"/>
            </w:tcBorders>
            <w:shd w:val="clear" w:color="auto" w:fill="auto"/>
            <w:hideMark/>
          </w:tcPr>
          <w:p w:rsidR="00D13A1D" w:rsidRPr="00697B84" w:rsidRDefault="00D13A1D" w:rsidP="00A55999">
            <w:r w:rsidRPr="008D0189">
              <w:rPr>
                <w:rFonts w:eastAsia="Calibri"/>
              </w:rPr>
              <w:t>Транспортировка товара осуществляется автомобильным транспортом за счет Поставщика.</w:t>
            </w:r>
          </w:p>
        </w:tc>
      </w:tr>
      <w:tr w:rsidR="00D13A1D" w:rsidRPr="00697B84" w:rsidTr="00A55999">
        <w:trPr>
          <w:trHeight w:val="330"/>
        </w:trPr>
        <w:tc>
          <w:tcPr>
            <w:tcW w:w="3686"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D13A1D" w:rsidRPr="00CF1F5A" w:rsidRDefault="00D13A1D" w:rsidP="00A55999">
            <w:pPr>
              <w:rPr>
                <w:bCs/>
              </w:rPr>
            </w:pPr>
            <w:r w:rsidRPr="00CF1F5A">
              <w:rPr>
                <w:bCs/>
              </w:rPr>
              <w:t>Контактное лицо</w:t>
            </w:r>
          </w:p>
        </w:tc>
        <w:tc>
          <w:tcPr>
            <w:tcW w:w="11623" w:type="dxa"/>
            <w:tcBorders>
              <w:top w:val="single" w:sz="4" w:space="0" w:color="auto"/>
              <w:left w:val="nil"/>
              <w:bottom w:val="single" w:sz="8" w:space="0" w:color="auto"/>
              <w:right w:val="single" w:sz="8" w:space="0" w:color="000000"/>
            </w:tcBorders>
            <w:shd w:val="clear" w:color="auto" w:fill="auto"/>
            <w:vAlign w:val="center"/>
            <w:hideMark/>
          </w:tcPr>
          <w:p w:rsidR="00D13A1D" w:rsidRDefault="00D13A1D" w:rsidP="00A55999">
            <w:pPr>
              <w:rPr>
                <w:rFonts w:eastAsia="Calibri"/>
              </w:rPr>
            </w:pPr>
            <w:r w:rsidRPr="008D0189">
              <w:rPr>
                <w:rFonts w:eastAsia="Calibri"/>
              </w:rPr>
              <w:t xml:space="preserve">Карелин Геннадий Константинович, тел +7 (347) 221 - 53-46, эл Почта </w:t>
            </w:r>
            <w:hyperlink r:id="rId41" w:history="1">
              <w:r w:rsidRPr="008C2585">
                <w:rPr>
                  <w:rStyle w:val="a6"/>
                  <w:rFonts w:eastAsia="Calibri"/>
                </w:rPr>
                <w:t>g.karelin@bashtel.ru</w:t>
              </w:r>
            </w:hyperlink>
          </w:p>
          <w:p w:rsidR="00D13A1D" w:rsidRPr="00697B84" w:rsidRDefault="00D13A1D" w:rsidP="00A55999"/>
        </w:tc>
      </w:tr>
    </w:tbl>
    <w:p w:rsidR="00D13A1D" w:rsidRDefault="00D13A1D" w:rsidP="00D13A1D">
      <w:pPr>
        <w:rPr>
          <w:rFonts w:eastAsia="Calibri"/>
          <w:i/>
          <w:iCs/>
        </w:rPr>
      </w:pPr>
      <w:r>
        <w:t xml:space="preserve">* </w:t>
      </w:r>
      <w:r w:rsidRPr="00D03D15">
        <w:rPr>
          <w:rFonts w:eastAsia="Calibri"/>
          <w:i/>
          <w:iCs/>
        </w:rPr>
        <w:t>Коэффициент снижения не может быть больше 1(единиц</w:t>
      </w:r>
      <w:r>
        <w:rPr>
          <w:rFonts w:eastAsia="Calibri"/>
          <w:i/>
          <w:iCs/>
        </w:rPr>
        <w:t>ы</w:t>
      </w:r>
      <w:r w:rsidRPr="00D03D15">
        <w:rPr>
          <w:rFonts w:eastAsia="Calibri"/>
          <w:i/>
          <w:iCs/>
        </w:rPr>
        <w:t>).  Коэффициент снижения применяется единым ко всем позициям товара и применяется к начальной (максимальной) цене договора</w:t>
      </w:r>
    </w:p>
    <w:p w:rsidR="00D13A1D" w:rsidRDefault="00D13A1D" w:rsidP="00D13A1D">
      <w:pPr>
        <w:tabs>
          <w:tab w:val="left" w:pos="567"/>
        </w:tabs>
        <w:jc w:val="both"/>
        <w:rPr>
          <w:color w:val="000000" w:themeColor="text1"/>
        </w:rPr>
      </w:pPr>
    </w:p>
    <w:p w:rsidR="00D13A1D" w:rsidRPr="00AB7962" w:rsidRDefault="00D13A1D" w:rsidP="00D13A1D">
      <w:pPr>
        <w:pStyle w:val="a7"/>
        <w:numPr>
          <w:ilvl w:val="0"/>
          <w:numId w:val="30"/>
        </w:numPr>
        <w:rPr>
          <w:b/>
          <w:i/>
        </w:rPr>
      </w:pPr>
      <w:r w:rsidRPr="00AB7962">
        <w:rPr>
          <w:b/>
          <w:i/>
        </w:rPr>
        <w:t>Цена договора ___________________________ руб. (с НДС 18</w:t>
      </w:r>
      <w:proofErr w:type="gramStart"/>
      <w:r w:rsidRPr="00AB7962">
        <w:rPr>
          <w:b/>
          <w:i/>
        </w:rPr>
        <w:t>% ,</w:t>
      </w:r>
      <w:proofErr w:type="gramEnd"/>
      <w:r w:rsidRPr="00AB7962">
        <w:rPr>
          <w:b/>
          <w:i/>
        </w:rPr>
        <w:t xml:space="preserve"> _________ руб., без учета НДС, НДС не облагается)</w:t>
      </w:r>
    </w:p>
    <w:p w:rsidR="00D13A1D" w:rsidRPr="008F4A8E" w:rsidRDefault="00D13A1D" w:rsidP="00D13A1D">
      <w:pPr>
        <w:ind w:left="8496"/>
        <w:rPr>
          <w:b/>
          <w:i/>
          <w:vertAlign w:val="superscript"/>
        </w:rPr>
      </w:pPr>
      <w:r>
        <w:rPr>
          <w:b/>
          <w:i/>
          <w:vertAlign w:val="superscript"/>
        </w:rPr>
        <w:t>указать необходимое</w:t>
      </w:r>
    </w:p>
    <w:p w:rsidR="00D13A1D" w:rsidRPr="005C24A0" w:rsidRDefault="00D13A1D" w:rsidP="00D13A1D">
      <w:r w:rsidRPr="005C24A0">
        <w:t>__________________________________</w:t>
      </w:r>
      <w:r w:rsidRPr="005C24A0">
        <w:tab/>
        <w:t>__</w:t>
      </w:r>
      <w:r w:rsidRPr="005C24A0">
        <w:tab/>
      </w:r>
      <w:r w:rsidRPr="005C24A0">
        <w:tab/>
      </w:r>
      <w:r>
        <w:t xml:space="preserve">                         </w:t>
      </w:r>
      <w:r w:rsidRPr="005C24A0">
        <w:t>___________________________</w:t>
      </w:r>
    </w:p>
    <w:p w:rsidR="00D13A1D" w:rsidRPr="00EC7453" w:rsidRDefault="00D13A1D" w:rsidP="00D13A1D">
      <w:pPr>
        <w:rPr>
          <w:sz w:val="20"/>
          <w:szCs w:val="20"/>
        </w:rPr>
      </w:pPr>
      <w:r w:rsidRPr="00EC7453">
        <w:rPr>
          <w:sz w:val="20"/>
          <w:szCs w:val="20"/>
        </w:rPr>
        <w:t xml:space="preserve">(Подпись уполномоченного </w:t>
      </w:r>
      <w:proofErr w:type="gramStart"/>
      <w:r w:rsidRPr="00EC7453">
        <w:rPr>
          <w:sz w:val="20"/>
          <w:szCs w:val="20"/>
        </w:rPr>
        <w:t>представителя)</w:t>
      </w:r>
      <w:r w:rsidRPr="00EC7453">
        <w:rPr>
          <w:sz w:val="20"/>
          <w:szCs w:val="20"/>
        </w:rPr>
        <w:tab/>
      </w:r>
      <w:proofErr w:type="gramEnd"/>
      <w:r w:rsidRPr="00EC7453">
        <w:rPr>
          <w:sz w:val="20"/>
          <w:szCs w:val="20"/>
        </w:rPr>
        <w:t xml:space="preserve">             </w:t>
      </w:r>
      <w:r>
        <w:rPr>
          <w:sz w:val="20"/>
          <w:szCs w:val="20"/>
        </w:rPr>
        <w:t xml:space="preserve">                 </w:t>
      </w:r>
      <w:r w:rsidRPr="00EC7453">
        <w:rPr>
          <w:sz w:val="20"/>
          <w:szCs w:val="20"/>
        </w:rPr>
        <w:t xml:space="preserve">            (Ф.И.О. и должность подписавшего)</w:t>
      </w:r>
    </w:p>
    <w:p w:rsidR="00D13A1D" w:rsidRPr="00EC7453" w:rsidRDefault="00D13A1D" w:rsidP="00D13A1D">
      <w:pPr>
        <w:rPr>
          <w:sz w:val="20"/>
          <w:szCs w:val="20"/>
        </w:rPr>
      </w:pPr>
      <w:r w:rsidRPr="00EC7453">
        <w:rPr>
          <w:sz w:val="20"/>
          <w:szCs w:val="20"/>
        </w:rPr>
        <w:t>М.П.</w:t>
      </w:r>
      <w:r>
        <w:rPr>
          <w:sz w:val="20"/>
          <w:szCs w:val="20"/>
        </w:rPr>
        <w:t xml:space="preserve"> (при наличии печати)</w:t>
      </w:r>
    </w:p>
    <w:p w:rsidR="00341A9D" w:rsidRDefault="00341A9D" w:rsidP="00341A9D">
      <w:pPr>
        <w:pStyle w:val="affd"/>
        <w:rPr>
          <w:sz w:val="18"/>
          <w:szCs w:val="18"/>
        </w:rPr>
      </w:pPr>
    </w:p>
    <w:p w:rsidR="00D13A1D" w:rsidRPr="00F05F24" w:rsidRDefault="00D13A1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EB3BDD" w:rsidP="00EB3BDD">
      <w:pPr>
        <w:jc w:val="right"/>
      </w:pPr>
      <w:r w:rsidRPr="00F84878">
        <w:rPr>
          <w:bCs/>
        </w:rPr>
        <w:t xml:space="preserve">Почтовый адрес: </w:t>
      </w:r>
      <w:r>
        <w:rPr>
          <w:bCs/>
        </w:rPr>
        <w:t>4500</w:t>
      </w:r>
      <w:r w:rsidR="00FF750B">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F750B">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w:t>
      </w:r>
      <w:r w:rsidR="00A55999">
        <w:t xml:space="preserve">рос просим направить по адресу: </w:t>
      </w:r>
      <w:r w:rsidRPr="005C24A0">
        <w:t>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w:t>
      </w:r>
      <w:r w:rsidR="00A55999">
        <w:t xml:space="preserve">и уполномоченный представитель) </w:t>
      </w:r>
      <w:r w:rsidRPr="005C24A0">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ИНН/</w:t>
      </w:r>
      <w:proofErr w:type="gramStart"/>
      <w:r w:rsidRPr="00F07571">
        <w:t xml:space="preserve">КПП:  </w:t>
      </w:r>
      <w:r w:rsidRPr="00F07571">
        <w:tab/>
      </w:r>
      <w:proofErr w:type="gramEnd"/>
      <w:r w:rsidRPr="00F07571">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3. </w:t>
      </w:r>
      <w:proofErr w:type="gramStart"/>
      <w:r w:rsidRPr="00F07571">
        <w:t xml:space="preserve">ОГРН:  </w:t>
      </w:r>
      <w:r w:rsidRPr="00F07571">
        <w:tab/>
      </w:r>
      <w:proofErr w:type="gramEnd"/>
      <w:r w:rsidRPr="00F07571">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F07571">
              <w:rPr>
                <w:sz w:val="22"/>
                <w:szCs w:val="22"/>
              </w:rPr>
              <w:t>Сколково</w:t>
            </w:r>
            <w:proofErr w:type="spellEnd"/>
            <w:r w:rsidRPr="00F07571">
              <w:rPr>
                <w:sz w:val="22"/>
                <w:szCs w:val="22"/>
              </w:rPr>
              <w:t>”</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количество </w:t>
            </w:r>
            <w:proofErr w:type="gramStart"/>
            <w:r w:rsidRPr="00F07571">
              <w:rPr>
                <w:sz w:val="22"/>
                <w:szCs w:val="22"/>
              </w:rPr>
              <w:t>человек</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до 15 – </w:t>
            </w:r>
            <w:proofErr w:type="spellStart"/>
            <w:r w:rsidRPr="00F07571">
              <w:rPr>
                <w:sz w:val="22"/>
                <w:szCs w:val="22"/>
              </w:rPr>
              <w:t>микропред</w:t>
            </w:r>
            <w:r w:rsidRPr="00F07571">
              <w:rPr>
                <w:sz w:val="22"/>
                <w:szCs w:val="22"/>
              </w:rPr>
              <w:softHyphen/>
              <w:t>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 xml:space="preserve">указывается в млн. </w:t>
            </w:r>
            <w:proofErr w:type="gramStart"/>
            <w:r w:rsidRPr="00F07571">
              <w:rPr>
                <w:sz w:val="22"/>
                <w:szCs w:val="22"/>
              </w:rPr>
              <w:t>рублей</w:t>
            </w:r>
            <w:r w:rsidRPr="00F07571">
              <w:rPr>
                <w:sz w:val="22"/>
                <w:szCs w:val="22"/>
              </w:rPr>
              <w:br/>
              <w:t>(</w:t>
            </w:r>
            <w:proofErr w:type="gramEnd"/>
            <w:r w:rsidRPr="00F07571">
              <w:rPr>
                <w:sz w:val="22"/>
                <w:szCs w:val="22"/>
              </w:rP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 xml:space="preserve">120 в год – </w:t>
            </w:r>
            <w:proofErr w:type="spellStart"/>
            <w:r w:rsidRPr="00F07571">
              <w:rPr>
                <w:sz w:val="22"/>
                <w:szCs w:val="22"/>
              </w:rPr>
              <w:t>микро</w:t>
            </w:r>
            <w:r w:rsidRPr="00F07571">
              <w:rPr>
                <w:sz w:val="22"/>
                <w:szCs w:val="22"/>
              </w:rPr>
              <w:softHyphen/>
              <w:t>предприятие</w:t>
            </w:r>
            <w:proofErr w:type="spellEnd"/>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roofErr w:type="gramStart"/>
            <w:r w:rsidRPr="00F07571">
              <w:rPr>
                <w:sz w:val="22"/>
                <w:szCs w:val="22"/>
              </w:rPr>
              <w:t>)</w:t>
            </w:r>
            <w:r w:rsidRPr="00F07571">
              <w:rPr>
                <w:sz w:val="22"/>
                <w:szCs w:val="22"/>
              </w:rPr>
              <w:br/>
              <w:t>(</w:t>
            </w:r>
            <w:proofErr w:type="gramEnd"/>
            <w:r w:rsidRPr="00F07571">
              <w:rPr>
                <w:sz w:val="22"/>
                <w:szCs w:val="22"/>
              </w:rP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F07571">
          <w:rPr>
            <w:bCs/>
            <w:color w:val="808080"/>
          </w:rPr>
          <w:t>пунктах 7</w:t>
        </w:r>
      </w:hyperlink>
      <w:r w:rsidRPr="00F07571">
        <w:rPr>
          <w:bCs/>
          <w:color w:val="808080"/>
        </w:rPr>
        <w:t xml:space="preserve"> и </w:t>
      </w:r>
      <w:hyperlink r:id="rId43"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4" w:history="1">
        <w:r w:rsidRPr="00F07571">
          <w:rPr>
            <w:bCs/>
            <w:color w:val="808080"/>
          </w:rPr>
          <w:t>Пункты 1</w:t>
        </w:r>
      </w:hyperlink>
      <w:r w:rsidRPr="00F07571">
        <w:rPr>
          <w:bCs/>
          <w:color w:val="808080"/>
        </w:rPr>
        <w:t xml:space="preserve"> - </w:t>
      </w:r>
      <w:hyperlink r:id="rId45"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F07571">
          <w:rPr>
            <w:bCs/>
            <w:color w:val="808080"/>
          </w:rPr>
          <w:t>подпунктах "в"</w:t>
        </w:r>
      </w:hyperlink>
      <w:r w:rsidRPr="00F07571">
        <w:rPr>
          <w:bCs/>
          <w:color w:val="808080"/>
        </w:rPr>
        <w:t xml:space="preserve"> - </w:t>
      </w:r>
      <w:hyperlink r:id="rId47"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 xml:space="preserve">(Подпись уполномоченного </w:t>
      </w:r>
      <w:proofErr w:type="gramStart"/>
      <w:r w:rsidRPr="00313FAD">
        <w:rPr>
          <w:rFonts w:ascii="Times New Roman" w:hAnsi="Times New Roman"/>
        </w:rPr>
        <w:t>представителя)</w:t>
      </w:r>
      <w:r w:rsidRPr="00313FAD">
        <w:rPr>
          <w:rFonts w:ascii="Times New Roman" w:hAnsi="Times New Roman"/>
        </w:rPr>
        <w:tab/>
      </w:r>
      <w:proofErr w:type="gramEnd"/>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3432D2"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en-US" w:eastAsia="x-none"/>
        </w:rPr>
      </w:pPr>
      <w:bookmarkStart w:id="113" w:name="_РАЗДЕЛ_IV._Техническое_1"/>
      <w:bookmarkEnd w:id="113"/>
      <w:r w:rsidRPr="00325455">
        <w:rPr>
          <w:rFonts w:ascii="Times New Roman" w:eastAsia="MS Mincho" w:hAnsi="Times New Roman"/>
          <w:color w:val="17365D"/>
          <w:kern w:val="32"/>
          <w:szCs w:val="24"/>
          <w:lang w:val="x-none" w:eastAsia="x-none"/>
        </w:rPr>
        <w:t>РАЗДЕЛ IV. Техническое задание</w:t>
      </w:r>
      <w:bookmarkEnd w:id="112"/>
      <w:r w:rsidR="003432D2" w:rsidRPr="003432D2">
        <w:rPr>
          <w:rFonts w:ascii="Times New Roman" w:eastAsia="MS Mincho" w:hAnsi="Times New Roman"/>
          <w:color w:val="17365D"/>
          <w:kern w:val="32"/>
          <w:szCs w:val="24"/>
          <w:lang w:eastAsia="x-none"/>
        </w:rPr>
        <w:t xml:space="preserve"> </w:t>
      </w:r>
      <w:r w:rsidR="003432D2">
        <w:rPr>
          <w:rFonts w:eastAsia="MS Mincho"/>
          <w:color w:val="17365D"/>
          <w:kern w:val="32"/>
          <w:lang w:eastAsia="x-none"/>
        </w:rPr>
        <w:t xml:space="preserve">(Документ представлен в отдельном файле) – «Раздел </w:t>
      </w:r>
      <w:r w:rsidR="003432D2">
        <w:rPr>
          <w:rFonts w:eastAsia="MS Mincho"/>
          <w:color w:val="17365D"/>
          <w:kern w:val="32"/>
          <w:lang w:val="x-none" w:eastAsia="x-none"/>
        </w:rPr>
        <w:t>IV. Техническое задание</w:t>
      </w:r>
      <w:r w:rsidR="003432D2">
        <w:rPr>
          <w:rFonts w:eastAsia="MS Mincho"/>
          <w:color w:val="17365D"/>
          <w:kern w:val="32"/>
          <w:lang w:eastAsia="x-none"/>
        </w:rPr>
        <w:t>»</w:t>
      </w:r>
    </w:p>
    <w:tbl>
      <w:tblPr>
        <w:tblW w:w="10174" w:type="dxa"/>
        <w:tblInd w:w="-851" w:type="dxa"/>
        <w:tblLook w:val="04A0" w:firstRow="1" w:lastRow="0" w:firstColumn="1" w:lastColumn="0" w:noHBand="0" w:noVBand="1"/>
      </w:tblPr>
      <w:tblGrid>
        <w:gridCol w:w="10174"/>
      </w:tblGrid>
      <w:tr w:rsidR="00CF1F5A" w:rsidRPr="00CF1F5A" w:rsidTr="007160C2">
        <w:trPr>
          <w:trHeight w:val="375"/>
        </w:trPr>
        <w:tc>
          <w:tcPr>
            <w:tcW w:w="10174" w:type="dxa"/>
            <w:tcBorders>
              <w:top w:val="nil"/>
              <w:left w:val="nil"/>
              <w:bottom w:val="nil"/>
              <w:right w:val="nil"/>
            </w:tcBorders>
            <w:shd w:val="clear" w:color="auto" w:fill="auto"/>
            <w:noWrap/>
            <w:vAlign w:val="bottom"/>
          </w:tcPr>
          <w:p w:rsidR="00FF026E" w:rsidRDefault="00FF026E" w:rsidP="008420ED">
            <w:pPr>
              <w:tabs>
                <w:tab w:val="left" w:pos="1134"/>
              </w:tabs>
              <w:ind w:left="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FF026E" w:rsidRDefault="00FF026E"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8420ED" w:rsidRDefault="008420ED" w:rsidP="000D7B81">
            <w:pPr>
              <w:ind w:firstLine="567"/>
              <w:rPr>
                <w:b/>
                <w:bCs/>
                <w:sz w:val="28"/>
                <w:szCs w:val="28"/>
              </w:rPr>
            </w:pPr>
          </w:p>
          <w:p w:rsidR="00474BEB" w:rsidRDefault="00474BEB" w:rsidP="000D7B81">
            <w:pPr>
              <w:ind w:firstLine="567"/>
              <w:rPr>
                <w:b/>
                <w:bCs/>
                <w:sz w:val="28"/>
                <w:szCs w:val="28"/>
              </w:rPr>
            </w:pPr>
          </w:p>
          <w:p w:rsidR="00FF026E" w:rsidRDefault="00FF026E" w:rsidP="000D7B81">
            <w:pPr>
              <w:ind w:firstLine="567"/>
              <w:rPr>
                <w:b/>
                <w:bCs/>
                <w:sz w:val="28"/>
                <w:szCs w:val="28"/>
              </w:rPr>
            </w:pPr>
          </w:p>
          <w:p w:rsidR="00FF026E" w:rsidRPr="00CF1F5A" w:rsidRDefault="00FF026E" w:rsidP="000D7B81">
            <w:pPr>
              <w:ind w:firstLine="567"/>
              <w:rPr>
                <w:b/>
                <w:bCs/>
                <w:sz w:val="28"/>
                <w:szCs w:val="28"/>
              </w:rPr>
            </w:pPr>
          </w:p>
        </w:tc>
      </w:tr>
    </w:tbl>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A55999" w:rsidRPr="00A55999" w:rsidRDefault="00A55999" w:rsidP="00A55999">
      <w:pPr>
        <w:jc w:val="center"/>
        <w:outlineLvl w:val="0"/>
        <w:rPr>
          <w:b/>
        </w:rPr>
      </w:pPr>
      <w:r w:rsidRPr="00A55999">
        <w:rPr>
          <w:b/>
        </w:rPr>
        <w:t>Договор поставки (рамочный)</w:t>
      </w:r>
      <w:r w:rsidRPr="00A55999">
        <w:rPr>
          <w:b/>
        </w:rPr>
        <w:br/>
        <w:t xml:space="preserve">№ </w:t>
      </w:r>
    </w:p>
    <w:tbl>
      <w:tblPr>
        <w:tblW w:w="0" w:type="auto"/>
        <w:tblLook w:val="04A0" w:firstRow="1" w:lastRow="0" w:firstColumn="1" w:lastColumn="0" w:noHBand="0" w:noVBand="1"/>
      </w:tblPr>
      <w:tblGrid>
        <w:gridCol w:w="4361"/>
        <w:gridCol w:w="850"/>
        <w:gridCol w:w="4359"/>
      </w:tblGrid>
      <w:tr w:rsidR="00A55999" w:rsidRPr="00A55999" w:rsidTr="00A55999">
        <w:tc>
          <w:tcPr>
            <w:tcW w:w="4361" w:type="dxa"/>
            <w:shd w:val="clear" w:color="auto" w:fill="auto"/>
            <w:vAlign w:val="center"/>
          </w:tcPr>
          <w:p w:rsidR="00A55999" w:rsidRPr="00A55999" w:rsidRDefault="00A55999" w:rsidP="00A55999">
            <w:pPr>
              <w:suppressAutoHyphens/>
              <w:rPr>
                <w:b/>
                <w:lang w:eastAsia="en-US"/>
              </w:rPr>
            </w:pPr>
          </w:p>
        </w:tc>
        <w:tc>
          <w:tcPr>
            <w:tcW w:w="850" w:type="dxa"/>
            <w:shd w:val="clear" w:color="auto" w:fill="auto"/>
            <w:vAlign w:val="center"/>
          </w:tcPr>
          <w:p w:rsidR="00A55999" w:rsidRPr="00A55999" w:rsidRDefault="00A55999" w:rsidP="00A55999">
            <w:pPr>
              <w:suppressAutoHyphens/>
              <w:jc w:val="center"/>
              <w:rPr>
                <w:b/>
                <w:lang w:eastAsia="en-US"/>
              </w:rPr>
            </w:pPr>
          </w:p>
        </w:tc>
        <w:tc>
          <w:tcPr>
            <w:tcW w:w="4359" w:type="dxa"/>
            <w:shd w:val="clear" w:color="auto" w:fill="auto"/>
            <w:vAlign w:val="center"/>
          </w:tcPr>
          <w:p w:rsidR="00A55999" w:rsidRPr="00A55999" w:rsidRDefault="00A55999" w:rsidP="00A55999">
            <w:pPr>
              <w:suppressAutoHyphens/>
              <w:jc w:val="right"/>
              <w:rPr>
                <w:b/>
                <w:lang w:eastAsia="en-US"/>
              </w:rPr>
            </w:pPr>
          </w:p>
        </w:tc>
      </w:tr>
      <w:tr w:rsidR="00A55999" w:rsidRPr="00A55999" w:rsidTr="00A55999">
        <w:tc>
          <w:tcPr>
            <w:tcW w:w="4361" w:type="dxa"/>
            <w:shd w:val="clear" w:color="auto" w:fill="auto"/>
            <w:vAlign w:val="center"/>
          </w:tcPr>
          <w:p w:rsidR="00A55999" w:rsidRPr="00A55999" w:rsidRDefault="00A55999" w:rsidP="00A55999">
            <w:pPr>
              <w:suppressAutoHyphens/>
              <w:rPr>
                <w:b/>
                <w:lang w:eastAsia="en-US"/>
              </w:rPr>
            </w:pPr>
            <w:bookmarkStart w:id="116" w:name="Наименование_поселен"/>
            <w:r w:rsidRPr="00A55999">
              <w:rPr>
                <w:lang w:eastAsia="ar-SA"/>
              </w:rPr>
              <w:t xml:space="preserve">г. </w:t>
            </w:r>
            <w:bookmarkEnd w:id="116"/>
            <w:r w:rsidRPr="00A55999">
              <w:rPr>
                <w:lang w:eastAsia="ar-SA"/>
              </w:rPr>
              <w:t>Уфа</w:t>
            </w:r>
          </w:p>
        </w:tc>
        <w:tc>
          <w:tcPr>
            <w:tcW w:w="850" w:type="dxa"/>
            <w:shd w:val="clear" w:color="auto" w:fill="auto"/>
            <w:vAlign w:val="center"/>
          </w:tcPr>
          <w:p w:rsidR="00A55999" w:rsidRPr="00A55999" w:rsidRDefault="00A55999" w:rsidP="00A55999">
            <w:pPr>
              <w:suppressAutoHyphens/>
              <w:jc w:val="center"/>
              <w:rPr>
                <w:b/>
                <w:lang w:eastAsia="en-US"/>
              </w:rPr>
            </w:pPr>
          </w:p>
        </w:tc>
        <w:tc>
          <w:tcPr>
            <w:tcW w:w="4359" w:type="dxa"/>
            <w:shd w:val="clear" w:color="auto" w:fill="auto"/>
            <w:vAlign w:val="center"/>
          </w:tcPr>
          <w:p w:rsidR="00A55999" w:rsidRPr="00A55999" w:rsidRDefault="00A55999" w:rsidP="00A55999">
            <w:pPr>
              <w:suppressAutoHyphens/>
              <w:jc w:val="right"/>
              <w:rPr>
                <w:b/>
                <w:lang w:eastAsia="en-US"/>
              </w:rPr>
            </w:pPr>
            <w:proofErr w:type="gramStart"/>
            <w:r w:rsidRPr="00A55999">
              <w:rPr>
                <w:lang w:eastAsia="ar-SA"/>
              </w:rPr>
              <w:t xml:space="preserve">«  </w:t>
            </w:r>
            <w:proofErr w:type="gramEnd"/>
            <w:r w:rsidRPr="00A55999">
              <w:rPr>
                <w:lang w:eastAsia="ar-SA"/>
              </w:rPr>
              <w:t xml:space="preserve">      »         2017 года</w:t>
            </w:r>
          </w:p>
        </w:tc>
      </w:tr>
      <w:tr w:rsidR="00A55999" w:rsidRPr="00A55999" w:rsidTr="00A55999">
        <w:tc>
          <w:tcPr>
            <w:tcW w:w="4361" w:type="dxa"/>
            <w:shd w:val="clear" w:color="auto" w:fill="auto"/>
            <w:vAlign w:val="center"/>
          </w:tcPr>
          <w:p w:rsidR="00A55999" w:rsidRPr="00A55999" w:rsidRDefault="00A55999" w:rsidP="00A55999">
            <w:pPr>
              <w:suppressAutoHyphens/>
              <w:rPr>
                <w:b/>
                <w:lang w:eastAsia="en-US"/>
              </w:rPr>
            </w:pPr>
          </w:p>
        </w:tc>
        <w:tc>
          <w:tcPr>
            <w:tcW w:w="850" w:type="dxa"/>
            <w:shd w:val="clear" w:color="auto" w:fill="auto"/>
            <w:vAlign w:val="center"/>
          </w:tcPr>
          <w:p w:rsidR="00A55999" w:rsidRPr="00A55999" w:rsidRDefault="00A55999" w:rsidP="00A55999">
            <w:pPr>
              <w:suppressAutoHyphens/>
              <w:jc w:val="center"/>
              <w:rPr>
                <w:b/>
                <w:lang w:eastAsia="en-US"/>
              </w:rPr>
            </w:pPr>
          </w:p>
        </w:tc>
        <w:tc>
          <w:tcPr>
            <w:tcW w:w="4359" w:type="dxa"/>
            <w:shd w:val="clear" w:color="auto" w:fill="auto"/>
            <w:vAlign w:val="center"/>
          </w:tcPr>
          <w:p w:rsidR="00A55999" w:rsidRPr="00A55999" w:rsidRDefault="00A55999" w:rsidP="00A55999">
            <w:pPr>
              <w:suppressAutoHyphens/>
              <w:jc w:val="right"/>
              <w:rPr>
                <w:b/>
                <w:lang w:eastAsia="en-US"/>
              </w:rPr>
            </w:pPr>
          </w:p>
        </w:tc>
      </w:tr>
    </w:tbl>
    <w:p w:rsidR="00A55999" w:rsidRPr="00A55999" w:rsidRDefault="00A55999" w:rsidP="00A55999">
      <w:pPr>
        <w:spacing w:after="120"/>
        <w:ind w:firstLine="709"/>
        <w:jc w:val="both"/>
      </w:pPr>
      <w:r w:rsidRPr="00A45A9E">
        <w:rPr>
          <w:b/>
        </w:rPr>
        <w:t>Публичное акционерное общество «Башинформсвязь» (ПАО «Башинформсвязь»)</w:t>
      </w:r>
      <w:r w:rsidRPr="00A45A9E">
        <w:t>,</w:t>
      </w:r>
      <w:bookmarkStart w:id="117" w:name="Согласование_роду"/>
      <w:r w:rsidRPr="00A45A9E">
        <w:t xml:space="preserve"> </w:t>
      </w:r>
      <w:bookmarkEnd w:id="117"/>
      <w:r w:rsidRPr="00A45A9E">
        <w:t xml:space="preserve">именуемое в дальнейшем «Покупатель», в лице генерального директора </w:t>
      </w:r>
      <w:proofErr w:type="spellStart"/>
      <w:r w:rsidRPr="00A45A9E">
        <w:t>Долгоаршинных</w:t>
      </w:r>
      <w:proofErr w:type="spellEnd"/>
      <w:r w:rsidRPr="00A45A9E">
        <w:t xml:space="preserve"> Марата </w:t>
      </w:r>
      <w:proofErr w:type="spellStart"/>
      <w:r w:rsidRPr="00A45A9E">
        <w:t>Гайнулловича</w:t>
      </w:r>
      <w:proofErr w:type="spellEnd"/>
      <w:r w:rsidRPr="00A45A9E">
        <w:t xml:space="preserve">, </w:t>
      </w:r>
      <w:r w:rsidRPr="00A00426">
        <w:t>действующего</w:t>
      </w:r>
      <w:r w:rsidRPr="00A45A9E">
        <w:t xml:space="preserve"> на основании Устава, с одной стороны, и </w:t>
      </w:r>
      <w:r>
        <w:rPr>
          <w:b/>
        </w:rPr>
        <w:t>_________________________</w:t>
      </w:r>
      <w:r w:rsidRPr="00A45A9E">
        <w:rPr>
          <w:b/>
        </w:rPr>
        <w:t xml:space="preserve"> «</w:t>
      </w:r>
      <w:r>
        <w:rPr>
          <w:b/>
        </w:rPr>
        <w:t xml:space="preserve">                         »</w:t>
      </w:r>
      <w:r w:rsidRPr="00A45A9E">
        <w:rPr>
          <w:b/>
        </w:rPr>
        <w:t xml:space="preserve"> («</w:t>
      </w:r>
      <w:r>
        <w:rPr>
          <w:b/>
        </w:rPr>
        <w:t xml:space="preserve">                      </w:t>
      </w:r>
      <w:r w:rsidRPr="00A45A9E">
        <w:rPr>
          <w:b/>
        </w:rPr>
        <w:t>»)</w:t>
      </w:r>
      <w:r w:rsidRPr="00A45A9E">
        <w:t>, именуемое в дальнейшем  «Поставщик» в лице</w:t>
      </w:r>
      <w:r>
        <w:t xml:space="preserve">                                    </w:t>
      </w:r>
      <w:r w:rsidRPr="00A45A9E">
        <w:t xml:space="preserve">, </w:t>
      </w:r>
      <w:r w:rsidRPr="00A00426">
        <w:t>действующего</w:t>
      </w:r>
      <w:r w:rsidRPr="00A45A9E">
        <w:t xml:space="preserve"> на основании</w:t>
      </w:r>
      <w:r>
        <w:t xml:space="preserve">                                           </w:t>
      </w:r>
      <w:r w:rsidRPr="00A45A9E">
        <w:t>., с другой стороны совместно именуемые «Стороны», заключили настоящий Договор поставки (далее – «Договор») о нижеследующем:</w:t>
      </w:r>
    </w:p>
    <w:p w:rsidR="00A55999" w:rsidRPr="00A55999" w:rsidRDefault="00A55999" w:rsidP="00A55999">
      <w:pPr>
        <w:keepNext/>
        <w:numPr>
          <w:ilvl w:val="0"/>
          <w:numId w:val="24"/>
        </w:numPr>
        <w:suppressAutoHyphens/>
        <w:spacing w:before="240" w:after="120"/>
        <w:jc w:val="center"/>
        <w:outlineLvl w:val="1"/>
        <w:rPr>
          <w:b/>
          <w:lang w:eastAsia="en-US"/>
        </w:rPr>
      </w:pPr>
      <w:r w:rsidRPr="00A55999">
        <w:rPr>
          <w:b/>
          <w:lang w:eastAsia="en-US"/>
        </w:rPr>
        <w:t xml:space="preserve">Термины и определения </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Используемые в настоящем Договоре термины и определения означают следующее:</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 xml:space="preserve">Срок доставки </w:t>
      </w:r>
      <w:r w:rsidRPr="00A55999">
        <w:rPr>
          <w:lang w:eastAsia="en-US"/>
        </w:rPr>
        <w:t>– это указанный в согласованном Сторонами Заказе</w:t>
      </w:r>
      <w:r w:rsidRPr="00A55999" w:rsidDel="007114B1">
        <w:rPr>
          <w:lang w:eastAsia="en-US"/>
        </w:rPr>
        <w:t xml:space="preserve"> </w:t>
      </w:r>
      <w:r w:rsidRPr="00A55999">
        <w:rPr>
          <w:lang w:eastAsia="en-US"/>
        </w:rPr>
        <w:t xml:space="preserve">срок, в который или </w:t>
      </w:r>
      <w:proofErr w:type="gramStart"/>
      <w:r w:rsidRPr="00A55999">
        <w:rPr>
          <w:lang w:eastAsia="en-US"/>
        </w:rPr>
        <w:t>до наступления</w:t>
      </w:r>
      <w:proofErr w:type="gramEnd"/>
      <w:r w:rsidRPr="00A55999">
        <w:rPr>
          <w:lang w:eastAsia="en-US"/>
        </w:rPr>
        <w:t xml:space="preserve"> которого Поставщик обязуется доставить Товар в Место доставки и передать его Покупателю.</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 xml:space="preserve">Место доставки </w:t>
      </w:r>
      <w:r w:rsidRPr="00A55999">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 xml:space="preserve">Товар </w:t>
      </w:r>
      <w:r w:rsidRPr="00A55999">
        <w:rPr>
          <w:lang w:eastAsia="en-US"/>
        </w:rPr>
        <w:t>– вещи (товары), наименования и цены на которые установлены в Спецификации (Приложение № 1 к настоящему Договору).</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Партия Товара</w:t>
      </w:r>
      <w:r w:rsidRPr="00A55999">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A55999" w:rsidRPr="00A55999" w:rsidRDefault="00A55999" w:rsidP="00A55999">
      <w:pPr>
        <w:numPr>
          <w:ilvl w:val="2"/>
          <w:numId w:val="24"/>
        </w:numPr>
        <w:spacing w:after="120"/>
        <w:ind w:firstLine="709"/>
        <w:jc w:val="both"/>
      </w:pPr>
      <w:r w:rsidRPr="00A55999">
        <w:rPr>
          <w:b/>
        </w:rPr>
        <w:t>Заказ</w:t>
      </w:r>
      <w:r w:rsidRPr="00A55999">
        <w:t xml:space="preserve"> – заказ на поставку Товара, согласованный Сторонами в порядке, предусмотренном разделом 11 настоящего Договора.</w:t>
      </w:r>
    </w:p>
    <w:p w:rsidR="00A55999" w:rsidRPr="00A55999" w:rsidRDefault="00A55999" w:rsidP="00A55999">
      <w:pPr>
        <w:numPr>
          <w:ilvl w:val="2"/>
          <w:numId w:val="24"/>
        </w:numPr>
        <w:spacing w:after="120"/>
        <w:ind w:firstLine="709"/>
        <w:jc w:val="both"/>
      </w:pPr>
      <w:r w:rsidRPr="00A55999">
        <w:rPr>
          <w:b/>
        </w:rPr>
        <w:t xml:space="preserve">Акт сдачи-приёмки Товара </w:t>
      </w:r>
      <w:r w:rsidRPr="00A55999">
        <w:t>– акт, подтверждающий приёмку и осмотр Покупателем соответствующей Партии Товара.</w:t>
      </w:r>
      <w:r w:rsidRPr="00A55999">
        <w:rPr>
          <w:rFonts w:eastAsia="MS Mincho"/>
          <w:sz w:val="26"/>
          <w:szCs w:val="26"/>
          <w:lang w:eastAsia="ja-JP"/>
        </w:rPr>
        <w:t xml:space="preserve"> </w:t>
      </w:r>
      <w:r w:rsidRPr="00A55999">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A55999" w:rsidRPr="00A55999" w:rsidRDefault="00A55999" w:rsidP="00A55999">
      <w:pPr>
        <w:numPr>
          <w:ilvl w:val="2"/>
          <w:numId w:val="24"/>
        </w:numPr>
        <w:spacing w:after="120"/>
        <w:ind w:firstLine="709"/>
        <w:jc w:val="both"/>
      </w:pPr>
      <w:r w:rsidRPr="00A55999">
        <w:rPr>
          <w:b/>
        </w:rPr>
        <w:t xml:space="preserve">Товарная накладная </w:t>
      </w:r>
      <w:r w:rsidRPr="00A55999">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Цена Договора</w:t>
      </w:r>
      <w:r w:rsidRPr="00A55999">
        <w:rPr>
          <w:lang w:eastAsia="en-US"/>
        </w:rPr>
        <w:t xml:space="preserve"> - сумма цен Товара по всем согласованным Сторонами Заказам в течение срока действия Договора, в </w:t>
      </w:r>
      <w:r w:rsidRPr="00A55999">
        <w:rPr>
          <w:bCs/>
          <w:iCs/>
          <w:lang w:eastAsia="en-US"/>
        </w:rPr>
        <w:t>том числе налог на добавленную стоимость (НДС) в соответствии с законодательством Российской Федерации</w:t>
      </w:r>
      <w:r w:rsidRPr="00A55999">
        <w:rPr>
          <w:lang w:eastAsia="en-US"/>
        </w:rPr>
        <w:t>.</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Цена за единицу Товара (</w:t>
      </w:r>
      <w:r w:rsidRPr="00A55999">
        <w:rPr>
          <w:b/>
          <w:bCs/>
          <w:lang w:eastAsia="en-US"/>
        </w:rPr>
        <w:t>Цена за единицу измерения</w:t>
      </w:r>
      <w:r w:rsidRPr="00A55999">
        <w:rPr>
          <w:b/>
          <w:lang w:eastAsia="en-US"/>
        </w:rPr>
        <w:t xml:space="preserve">) </w:t>
      </w:r>
      <w:r w:rsidRPr="00A55999">
        <w:rPr>
          <w:lang w:eastAsia="en-US"/>
        </w:rPr>
        <w:t>– установленная Спецификацией (Приложение № 1 к настоящему Договору) цена единицы Товара.</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 xml:space="preserve">Поставка </w:t>
      </w:r>
      <w:r w:rsidRPr="00A55999">
        <w:rPr>
          <w:lang w:eastAsia="en-US"/>
        </w:rPr>
        <w:t>– доставка и передача Товара в Срок доставки в Месте доставки.</w:t>
      </w:r>
    </w:p>
    <w:p w:rsidR="00A55999" w:rsidRPr="00A55999" w:rsidRDefault="00A55999" w:rsidP="00A55999">
      <w:pPr>
        <w:numPr>
          <w:ilvl w:val="2"/>
          <w:numId w:val="24"/>
        </w:numPr>
        <w:suppressAutoHyphens/>
        <w:spacing w:after="120"/>
        <w:ind w:firstLine="709"/>
        <w:jc w:val="both"/>
        <w:rPr>
          <w:lang w:eastAsia="en-US"/>
        </w:rPr>
      </w:pPr>
      <w:r w:rsidRPr="00A55999">
        <w:rPr>
          <w:b/>
          <w:lang w:eastAsia="en-US"/>
        </w:rPr>
        <w:t xml:space="preserve">Рабочий день </w:t>
      </w:r>
      <w:r w:rsidRPr="00A55999">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A55999" w:rsidRPr="00A55999" w:rsidRDefault="00A55999" w:rsidP="00A55999">
      <w:pPr>
        <w:keepNext/>
        <w:numPr>
          <w:ilvl w:val="0"/>
          <w:numId w:val="24"/>
        </w:numPr>
        <w:suppressAutoHyphens/>
        <w:spacing w:before="240" w:after="120"/>
        <w:jc w:val="center"/>
        <w:outlineLvl w:val="1"/>
        <w:rPr>
          <w:b/>
          <w:lang w:eastAsia="en-US"/>
        </w:rPr>
      </w:pPr>
      <w:r w:rsidRPr="00A55999">
        <w:rPr>
          <w:b/>
          <w:lang w:eastAsia="en-US"/>
        </w:rPr>
        <w:t>Предмет настоящего Договора</w:t>
      </w:r>
    </w:p>
    <w:p w:rsidR="00A55999" w:rsidRPr="00A55999" w:rsidRDefault="00A55999" w:rsidP="00A55999">
      <w:pPr>
        <w:numPr>
          <w:ilvl w:val="1"/>
          <w:numId w:val="24"/>
        </w:numPr>
        <w:spacing w:after="120"/>
        <w:ind w:firstLine="709"/>
        <w:jc w:val="both"/>
        <w:rPr>
          <w:lang w:eastAsia="en-US"/>
        </w:rPr>
      </w:pPr>
      <w:r w:rsidRPr="00A55999">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A55999" w:rsidRPr="00A55999" w:rsidRDefault="00A55999" w:rsidP="00A55999">
      <w:pPr>
        <w:spacing w:after="120"/>
        <w:ind w:firstLine="709"/>
        <w:jc w:val="both"/>
        <w:rPr>
          <w:lang w:eastAsia="en-US"/>
        </w:rPr>
      </w:pPr>
      <w:r w:rsidRPr="00A55999">
        <w:rPr>
          <w:lang w:eastAsia="en-US"/>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A55999" w:rsidRPr="00A55999" w:rsidRDefault="00A55999" w:rsidP="00A55999">
      <w:pPr>
        <w:keepNext/>
        <w:numPr>
          <w:ilvl w:val="0"/>
          <w:numId w:val="24"/>
        </w:numPr>
        <w:suppressAutoHyphens/>
        <w:spacing w:before="240" w:after="120"/>
        <w:jc w:val="center"/>
        <w:outlineLvl w:val="1"/>
        <w:rPr>
          <w:b/>
          <w:lang w:eastAsia="en-US"/>
        </w:rPr>
      </w:pPr>
      <w:r w:rsidRPr="00A55999">
        <w:rPr>
          <w:b/>
          <w:lang w:eastAsia="en-US"/>
        </w:rPr>
        <w:t>Цена Договора и порядок расчётов</w:t>
      </w:r>
      <w:r w:rsidRPr="00A55999">
        <w:rPr>
          <w:b/>
          <w:lang w:eastAsia="en-US"/>
        </w:rPr>
        <w:fldChar w:fldCharType="begin"/>
      </w:r>
      <w:r w:rsidRPr="00A55999">
        <w:rPr>
          <w:b/>
          <w:lang w:eastAsia="en-US"/>
        </w:rPr>
        <w:fldChar w:fldCharType="end"/>
      </w:r>
    </w:p>
    <w:p w:rsidR="00A55999" w:rsidRPr="00A55999" w:rsidRDefault="00A55999" w:rsidP="00A55999">
      <w:pPr>
        <w:numPr>
          <w:ilvl w:val="1"/>
          <w:numId w:val="24"/>
        </w:numPr>
        <w:suppressAutoHyphens/>
        <w:spacing w:after="120"/>
        <w:ind w:firstLine="709"/>
        <w:jc w:val="both"/>
        <w:rPr>
          <w:lang w:eastAsia="en-US"/>
        </w:rPr>
      </w:pPr>
      <w:bookmarkStart w:id="118" w:name="_Ref339612202"/>
      <w:r w:rsidRPr="00A45A9E">
        <w:rPr>
          <w:lang w:eastAsia="en-US"/>
        </w:rPr>
        <w:t xml:space="preserve">Цена Договора в течение срока его действия составляет сумму не более  </w:t>
      </w:r>
      <w:r>
        <w:rPr>
          <w:lang w:eastAsia="en-US"/>
        </w:rPr>
        <w:t xml:space="preserve">                                               </w:t>
      </w:r>
      <w:proofErr w:type="gramStart"/>
      <w:r>
        <w:rPr>
          <w:lang w:eastAsia="en-US"/>
        </w:rPr>
        <w:t xml:space="preserve">   </w:t>
      </w:r>
      <w:r w:rsidRPr="00A45A9E">
        <w:rPr>
          <w:lang w:eastAsia="en-US"/>
        </w:rPr>
        <w:t>(</w:t>
      </w:r>
      <w:proofErr w:type="gramEnd"/>
      <w:r>
        <w:rPr>
          <w:lang w:eastAsia="en-US"/>
        </w:rPr>
        <w:t xml:space="preserve">        </w:t>
      </w:r>
      <w:r w:rsidRPr="00A45A9E">
        <w:rPr>
          <w:lang w:eastAsia="en-US"/>
        </w:rPr>
        <w:t>) рублей, в том числе НДС по ставке 18 % в размере</w:t>
      </w:r>
      <w:r>
        <w:rPr>
          <w:lang w:eastAsia="en-US"/>
        </w:rPr>
        <w:t xml:space="preserve">                  </w:t>
      </w:r>
      <w:r w:rsidRPr="00A45A9E">
        <w:rPr>
          <w:lang w:eastAsia="en-US"/>
        </w:rPr>
        <w:t>(</w:t>
      </w:r>
      <w:r>
        <w:rPr>
          <w:lang w:eastAsia="en-US"/>
        </w:rPr>
        <w:t xml:space="preserve">              </w:t>
      </w:r>
      <w:r w:rsidRPr="00A45A9E">
        <w:rPr>
          <w:lang w:eastAsia="en-US"/>
        </w:rPr>
        <w:t>) рубл</w:t>
      </w:r>
      <w:r>
        <w:rPr>
          <w:lang w:eastAsia="en-US"/>
        </w:rPr>
        <w:t>ей</w:t>
      </w:r>
      <w:r w:rsidRPr="00A45A9E">
        <w:rPr>
          <w:lang w:eastAsia="en-US"/>
        </w:rPr>
        <w:t>,</w:t>
      </w:r>
      <w:r>
        <w:rPr>
          <w:lang w:eastAsia="en-US"/>
        </w:rPr>
        <w:t xml:space="preserve">                </w:t>
      </w:r>
      <w:r w:rsidRPr="00A45A9E">
        <w:rPr>
          <w:lang w:eastAsia="en-US"/>
        </w:rPr>
        <w:t xml:space="preserve"> По настоящему Договору у Покупателя не возникает обязанности заказать и/или приобрести в собственность Товар на всю указанную сумму</w:t>
      </w:r>
      <w:r w:rsidRPr="00A55999">
        <w:rPr>
          <w:lang w:eastAsia="en-US"/>
        </w:rPr>
        <w:t>.</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8"/>
    <w:p w:rsidR="00A55999" w:rsidRPr="00A55999" w:rsidRDefault="00A55999" w:rsidP="00A55999">
      <w:pPr>
        <w:numPr>
          <w:ilvl w:val="1"/>
          <w:numId w:val="24"/>
        </w:numPr>
        <w:suppressAutoHyphens/>
        <w:spacing w:after="120"/>
        <w:ind w:firstLine="709"/>
        <w:jc w:val="both"/>
        <w:rPr>
          <w:lang w:eastAsia="en-US"/>
        </w:rPr>
      </w:pPr>
      <w:r w:rsidRPr="00A55999">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A55999" w:rsidRPr="00A55999" w:rsidRDefault="00A55999" w:rsidP="00A55999">
      <w:pPr>
        <w:numPr>
          <w:ilvl w:val="2"/>
          <w:numId w:val="24"/>
        </w:numPr>
        <w:suppressAutoHyphens/>
        <w:spacing w:after="120"/>
        <w:ind w:firstLine="709"/>
        <w:jc w:val="both"/>
        <w:rPr>
          <w:lang w:eastAsia="en-US"/>
        </w:rPr>
      </w:pPr>
      <w:r w:rsidRPr="00A55999">
        <w:rPr>
          <w:lang w:eastAsia="en-US"/>
        </w:rPr>
        <w:t xml:space="preserve">Покупатель оплачивает 100 % (сто процентов) указанной в Заказе цены Товара, в том числе НДС по ставке 18%, в течение </w:t>
      </w:r>
      <w:proofErr w:type="gramStart"/>
      <w:r w:rsidRPr="00A55999">
        <w:rPr>
          <w:lang w:eastAsia="ar-SA"/>
        </w:rPr>
        <w:t>25</w:t>
      </w:r>
      <w:r>
        <w:rPr>
          <w:lang w:eastAsia="ar-SA"/>
        </w:rPr>
        <w:t xml:space="preserve"> </w:t>
      </w:r>
      <w:r w:rsidRPr="00A55999">
        <w:rPr>
          <w:lang w:eastAsia="en-US"/>
        </w:rPr>
        <w:t xml:space="preserve"> (</w:t>
      </w:r>
      <w:proofErr w:type="gramEnd"/>
      <w:r w:rsidRPr="00A55999">
        <w:rPr>
          <w:lang w:eastAsia="en-US"/>
        </w:rPr>
        <w:t>двадцати пяти</w:t>
      </w:r>
      <w:r w:rsidRPr="00A55999">
        <w:rPr>
          <w:lang w:eastAsia="ar-SA"/>
        </w:rPr>
        <w:t>)</w:t>
      </w:r>
      <w:r w:rsidRPr="00A55999">
        <w:rPr>
          <w:lang w:eastAsia="en-US"/>
        </w:rPr>
        <w:t xml:space="preserve">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A55999" w:rsidRPr="00A55999" w:rsidRDefault="00A55999" w:rsidP="00A55999">
      <w:pPr>
        <w:numPr>
          <w:ilvl w:val="2"/>
          <w:numId w:val="24"/>
        </w:numPr>
        <w:suppressAutoHyphens/>
        <w:spacing w:after="120"/>
        <w:ind w:firstLine="709"/>
        <w:jc w:val="both"/>
        <w:rPr>
          <w:lang w:eastAsia="en-US"/>
        </w:rPr>
      </w:pPr>
      <w:r w:rsidRPr="00A55999">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A55999" w:rsidRPr="00A55999" w:rsidRDefault="00A55999" w:rsidP="00A55999">
      <w:pPr>
        <w:numPr>
          <w:ilvl w:val="2"/>
          <w:numId w:val="24"/>
        </w:numPr>
        <w:suppressAutoHyphens/>
        <w:spacing w:after="120"/>
        <w:ind w:firstLine="709"/>
        <w:jc w:val="both"/>
        <w:rPr>
          <w:lang w:eastAsia="en-US"/>
        </w:rPr>
      </w:pPr>
      <w:r w:rsidRPr="00A55999">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A55999">
        <w:rPr>
          <w:lang w:eastAsia="en-US"/>
        </w:rPr>
        <w:t>пп</w:t>
      </w:r>
      <w:proofErr w:type="spellEnd"/>
      <w:r w:rsidRPr="00A55999">
        <w:rPr>
          <w:lang w:eastAsia="en-US"/>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A55999" w:rsidRPr="00A55999" w:rsidRDefault="00A55999" w:rsidP="00A55999">
      <w:pPr>
        <w:numPr>
          <w:ilvl w:val="1"/>
          <w:numId w:val="24"/>
        </w:numPr>
        <w:suppressAutoHyphens/>
        <w:spacing w:after="120"/>
        <w:ind w:firstLine="709"/>
        <w:jc w:val="both"/>
        <w:rPr>
          <w:lang w:eastAsia="en-US"/>
        </w:rPr>
      </w:pPr>
      <w:r w:rsidRPr="00A55999">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A55999">
        <w:rPr>
          <w:rFonts w:ascii="Calibri" w:eastAsia="Calibri" w:hAnsi="Calibri"/>
          <w:sz w:val="26"/>
          <w:szCs w:val="26"/>
          <w:lang w:eastAsia="en-US"/>
        </w:rPr>
        <w:t xml:space="preserve"> </w:t>
      </w:r>
      <w:r w:rsidRPr="00A55999">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Порядок составления акта сверки расчётов.</w:t>
      </w:r>
    </w:p>
    <w:p w:rsidR="00A55999" w:rsidRPr="00A55999" w:rsidRDefault="00A55999" w:rsidP="00A55999">
      <w:pPr>
        <w:suppressAutoHyphens/>
        <w:spacing w:after="120"/>
        <w:ind w:firstLine="709"/>
        <w:jc w:val="both"/>
        <w:rPr>
          <w:lang w:eastAsia="en-US"/>
        </w:rPr>
      </w:pPr>
      <w:r w:rsidRPr="00A55999">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A55999" w:rsidRPr="00A55999" w:rsidRDefault="00A55999" w:rsidP="00A55999">
      <w:pPr>
        <w:suppressAutoHyphens/>
        <w:spacing w:after="120"/>
        <w:ind w:firstLine="709"/>
        <w:jc w:val="both"/>
        <w:rPr>
          <w:lang w:eastAsia="en-US"/>
        </w:rPr>
      </w:pPr>
      <w:r w:rsidRPr="00A55999">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A55999" w:rsidRPr="00A55999" w:rsidRDefault="00A55999" w:rsidP="00A55999">
      <w:pPr>
        <w:suppressAutoHyphens/>
        <w:spacing w:after="120"/>
        <w:ind w:firstLine="709"/>
        <w:jc w:val="both"/>
        <w:rPr>
          <w:lang w:eastAsia="en-US"/>
        </w:rPr>
      </w:pPr>
      <w:r w:rsidRPr="00A55999">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A55999" w:rsidRPr="00A55999" w:rsidRDefault="00A55999" w:rsidP="00A55999">
      <w:pPr>
        <w:suppressAutoHyphens/>
        <w:spacing w:after="120"/>
        <w:ind w:firstLine="709"/>
        <w:jc w:val="both"/>
        <w:rPr>
          <w:lang w:eastAsia="en-US"/>
        </w:rPr>
      </w:pPr>
      <w:r w:rsidRPr="00A55999">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A55999" w:rsidRPr="00A55999" w:rsidRDefault="00A55999" w:rsidP="00A55999">
      <w:pPr>
        <w:numPr>
          <w:ilvl w:val="1"/>
          <w:numId w:val="24"/>
        </w:numPr>
        <w:suppressAutoHyphens/>
        <w:spacing w:after="120"/>
        <w:ind w:firstLine="709"/>
        <w:jc w:val="both"/>
        <w:rPr>
          <w:lang w:eastAsia="en-US"/>
        </w:rPr>
      </w:pPr>
      <w:r w:rsidRPr="00A55999">
        <w:rPr>
          <w:lang w:eastAsia="en-US"/>
        </w:rPr>
        <w:t>В течение 5 (пяти) Рабочих дней со дня заключения настоящего Договора Поставщик обязан направить Покупателю:</w:t>
      </w:r>
    </w:p>
    <w:p w:rsidR="00A55999" w:rsidRPr="00A55999" w:rsidRDefault="00A55999" w:rsidP="00A55999">
      <w:pPr>
        <w:numPr>
          <w:ilvl w:val="0"/>
          <w:numId w:val="25"/>
        </w:numPr>
        <w:suppressAutoHyphens/>
        <w:spacing w:after="120"/>
        <w:ind w:firstLine="709"/>
        <w:jc w:val="both"/>
        <w:rPr>
          <w:lang w:eastAsia="en-US"/>
        </w:rPr>
      </w:pPr>
      <w:r w:rsidRPr="00A55999">
        <w:rPr>
          <w:lang w:eastAsia="en-US"/>
        </w:rPr>
        <w:t>образцы подписей лиц, которые будут подписывать выставляемые в адрес Покупателя счета-фактуры;</w:t>
      </w:r>
    </w:p>
    <w:p w:rsidR="00A55999" w:rsidRPr="00A55999" w:rsidRDefault="00A55999" w:rsidP="00A55999">
      <w:pPr>
        <w:numPr>
          <w:ilvl w:val="0"/>
          <w:numId w:val="25"/>
        </w:numPr>
        <w:suppressAutoHyphens/>
        <w:spacing w:after="120"/>
        <w:ind w:firstLine="709"/>
        <w:jc w:val="both"/>
        <w:rPr>
          <w:lang w:eastAsia="en-US"/>
        </w:rPr>
      </w:pPr>
      <w:r w:rsidRPr="00A55999">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A55999" w:rsidRPr="00A55999" w:rsidRDefault="00A55999" w:rsidP="00A55999">
      <w:pPr>
        <w:suppressAutoHyphens/>
        <w:spacing w:after="120"/>
        <w:ind w:firstLine="709"/>
        <w:jc w:val="both"/>
        <w:rPr>
          <w:rFonts w:ascii="Arial" w:hAnsi="Arial" w:cs="Arial"/>
          <w:b/>
          <w:lang w:eastAsia="ar-SA"/>
        </w:rPr>
      </w:pPr>
      <w:r w:rsidRPr="00A55999">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A55999">
        <w:rPr>
          <w:rFonts w:ascii="Arial" w:hAnsi="Arial" w:cs="Arial"/>
          <w:b/>
          <w:lang w:eastAsia="ar-SA"/>
        </w:rPr>
        <w:t xml:space="preserve"> </w:t>
      </w:r>
    </w:p>
    <w:p w:rsidR="00A55999" w:rsidRPr="00A55999" w:rsidRDefault="00A55999" w:rsidP="00A55999">
      <w:pPr>
        <w:suppressAutoHyphens/>
        <w:spacing w:after="120"/>
        <w:ind w:firstLine="709"/>
        <w:jc w:val="both"/>
        <w:rPr>
          <w:rFonts w:ascii="Arial" w:hAnsi="Arial" w:cs="Arial"/>
          <w:b/>
          <w:lang w:eastAsia="ar-SA"/>
        </w:rPr>
      </w:pPr>
      <w:r w:rsidRPr="00A55999">
        <w:rPr>
          <w:lang w:eastAsia="ar-SA"/>
        </w:rPr>
        <w:t>3.12 Стороны вправе вносить изменения в условия настоящего договора в сторону увеличения объема поставки, на основании дополнительного соглашения, подписываемого сторонами, не более чем на 20% от суммы настоящего договора.</w:t>
      </w:r>
    </w:p>
    <w:p w:rsidR="00A55999" w:rsidRPr="00A55999" w:rsidRDefault="00A55999" w:rsidP="00A55999">
      <w:pPr>
        <w:suppressAutoHyphens/>
        <w:spacing w:after="120"/>
        <w:ind w:firstLine="709"/>
        <w:jc w:val="center"/>
        <w:rPr>
          <w:b/>
          <w:lang w:eastAsia="en-US"/>
        </w:rPr>
      </w:pPr>
    </w:p>
    <w:p w:rsidR="00A55999" w:rsidRPr="00A55999" w:rsidRDefault="00A55999" w:rsidP="00A55999">
      <w:pPr>
        <w:suppressAutoHyphens/>
        <w:spacing w:after="120"/>
        <w:ind w:firstLine="709"/>
        <w:jc w:val="center"/>
        <w:rPr>
          <w:rFonts w:ascii="Arial" w:hAnsi="Arial" w:cs="Arial"/>
          <w:b/>
          <w:lang w:eastAsia="ar-SA"/>
        </w:rPr>
      </w:pPr>
      <w:r w:rsidRPr="00A55999">
        <w:rPr>
          <w:b/>
          <w:lang w:eastAsia="en-US"/>
        </w:rPr>
        <w:t>4.1. Права и обязанности Поставщика</w:t>
      </w:r>
    </w:p>
    <w:p w:rsidR="00A55999" w:rsidRPr="00A55999" w:rsidRDefault="00A55999" w:rsidP="00A55999">
      <w:pPr>
        <w:numPr>
          <w:ilvl w:val="2"/>
          <w:numId w:val="26"/>
        </w:numPr>
        <w:suppressAutoHyphens/>
        <w:spacing w:after="120"/>
        <w:ind w:firstLine="709"/>
        <w:jc w:val="both"/>
        <w:rPr>
          <w:lang w:eastAsia="ar-SA"/>
        </w:rPr>
      </w:pPr>
      <w:r w:rsidRPr="00A55999">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A55999" w:rsidRPr="00A55999" w:rsidRDefault="00A55999" w:rsidP="00A55999">
      <w:pPr>
        <w:numPr>
          <w:ilvl w:val="2"/>
          <w:numId w:val="26"/>
        </w:numPr>
        <w:suppressAutoHyphens/>
        <w:spacing w:after="120"/>
        <w:ind w:firstLine="709"/>
        <w:jc w:val="both"/>
        <w:rPr>
          <w:lang w:eastAsia="ar-SA"/>
        </w:rPr>
      </w:pPr>
      <w:r w:rsidRPr="00A55999">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A55999" w:rsidRPr="00A55999" w:rsidRDefault="00A55999" w:rsidP="00A55999">
      <w:pPr>
        <w:keepNext/>
        <w:suppressAutoHyphens/>
        <w:spacing w:before="240" w:after="120"/>
        <w:jc w:val="center"/>
        <w:outlineLvl w:val="1"/>
        <w:rPr>
          <w:b/>
          <w:lang w:eastAsia="en-US"/>
        </w:rPr>
      </w:pPr>
      <w:r w:rsidRPr="00A55999">
        <w:rPr>
          <w:b/>
          <w:lang w:eastAsia="en-US"/>
        </w:rPr>
        <w:t>4.2. Права и обязанности Покупателя</w:t>
      </w:r>
    </w:p>
    <w:p w:rsidR="00A55999" w:rsidRPr="00A55999" w:rsidRDefault="00A55999" w:rsidP="00A55999">
      <w:pPr>
        <w:numPr>
          <w:ilvl w:val="2"/>
          <w:numId w:val="27"/>
        </w:numPr>
        <w:suppressAutoHyphens/>
        <w:spacing w:after="120"/>
        <w:ind w:left="0" w:firstLine="698"/>
        <w:jc w:val="both"/>
        <w:rPr>
          <w:lang w:eastAsia="en-US"/>
        </w:rPr>
      </w:pPr>
      <w:r w:rsidRPr="00A55999">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A55999" w:rsidRPr="00A55999" w:rsidRDefault="00A55999" w:rsidP="00A55999">
      <w:pPr>
        <w:numPr>
          <w:ilvl w:val="2"/>
          <w:numId w:val="27"/>
        </w:numPr>
        <w:suppressAutoHyphens/>
        <w:spacing w:after="120"/>
        <w:ind w:left="0" w:firstLine="709"/>
        <w:jc w:val="both"/>
        <w:rPr>
          <w:lang w:eastAsia="en-US"/>
        </w:rPr>
      </w:pPr>
      <w:r w:rsidRPr="00A55999">
        <w:rPr>
          <w:lang w:eastAsia="en-US"/>
        </w:rPr>
        <w:t>Покупатель обязан оплатить Товар в порядки и сроки, установленные настоящим Договором.</w:t>
      </w:r>
    </w:p>
    <w:p w:rsidR="00A55999" w:rsidRPr="00A55999" w:rsidRDefault="00A55999" w:rsidP="00A55999">
      <w:pPr>
        <w:keepNext/>
        <w:numPr>
          <w:ilvl w:val="0"/>
          <w:numId w:val="27"/>
        </w:numPr>
        <w:suppressAutoHyphens/>
        <w:spacing w:before="240" w:after="120"/>
        <w:jc w:val="center"/>
        <w:outlineLvl w:val="1"/>
        <w:rPr>
          <w:b/>
          <w:lang w:eastAsia="en-US"/>
        </w:rPr>
      </w:pPr>
      <w:r w:rsidRPr="00A55999">
        <w:rPr>
          <w:b/>
          <w:lang w:eastAsia="en-US"/>
        </w:rPr>
        <w:t xml:space="preserve">Обеспечение конфиденциальности </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Раскрывающая Сторона – Сторона, которая раскрывает конфиденциальную информацию другой Стороне.</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Получающая Сторона – Сторона, которая получает конфиденциальную информацию от другой Стороны</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информация во время ее раскрытия является публично известной;</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информация представлена Получающей Стороне с письменным указанием на то, что она не является конфиденциальной;</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информация получена от любого третьего лица на законных основаниях;</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информация не может являться конфиденциальной в соответствии с законодательством Российской Федерации.</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Получающая Сторона имеет право раскрывать конфиденциальную информацию без согласия Раскрывающей Стороны:</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A55999" w:rsidRPr="00A55999" w:rsidRDefault="00A55999" w:rsidP="00A55999">
      <w:pPr>
        <w:numPr>
          <w:ilvl w:val="2"/>
          <w:numId w:val="29"/>
        </w:numPr>
        <w:suppressAutoHyphens/>
        <w:spacing w:after="120"/>
        <w:ind w:left="0" w:firstLine="709"/>
        <w:jc w:val="both"/>
        <w:rPr>
          <w:lang w:eastAsia="en-US"/>
        </w:rPr>
      </w:pPr>
      <w:r w:rsidRPr="00A55999">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A55999" w:rsidRPr="00A55999" w:rsidRDefault="00A55999" w:rsidP="00A55999">
      <w:pPr>
        <w:keepNext/>
        <w:numPr>
          <w:ilvl w:val="0"/>
          <w:numId w:val="29"/>
        </w:numPr>
        <w:suppressAutoHyphens/>
        <w:spacing w:before="240" w:after="120"/>
        <w:jc w:val="center"/>
        <w:outlineLvl w:val="1"/>
        <w:rPr>
          <w:b/>
          <w:lang w:eastAsia="en-US"/>
        </w:rPr>
      </w:pPr>
      <w:r w:rsidRPr="00A55999">
        <w:rPr>
          <w:b/>
          <w:lang w:eastAsia="en-US"/>
        </w:rPr>
        <w:t>Ответственность Сторон</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A55999">
        <w:rPr>
          <w:lang w:eastAsia="en-US"/>
        </w:rPr>
        <w:fldChar w:fldCharType="begin">
          <w:ffData>
            <w:name w:val=""/>
            <w:enabled/>
            <w:calcOnExit w:val="0"/>
            <w:helpText w:type="text" w:val="Фамилия."/>
            <w:statusText w:type="text" w:val="Фамилия."/>
            <w:textInput>
              <w:default w:val="0,1"/>
            </w:textInput>
          </w:ffData>
        </w:fldChar>
      </w:r>
      <w:r w:rsidRPr="00A55999">
        <w:rPr>
          <w:lang w:eastAsia="en-US"/>
        </w:rPr>
        <w:instrText xml:space="preserve"> FORMTEXT </w:instrText>
      </w:r>
      <w:r w:rsidRPr="00A55999">
        <w:rPr>
          <w:lang w:eastAsia="en-US"/>
        </w:rPr>
      </w:r>
      <w:r w:rsidRPr="00A55999">
        <w:rPr>
          <w:lang w:eastAsia="en-US"/>
        </w:rPr>
        <w:fldChar w:fldCharType="separate"/>
      </w:r>
      <w:r w:rsidRPr="00A55999">
        <w:rPr>
          <w:noProof/>
          <w:lang w:eastAsia="en-US"/>
        </w:rPr>
        <w:t>0,1</w:t>
      </w:r>
      <w:r w:rsidRPr="00A55999">
        <w:rPr>
          <w:lang w:eastAsia="en-US"/>
        </w:rPr>
        <w:fldChar w:fldCharType="end"/>
      </w:r>
      <w:r w:rsidRPr="00A55999">
        <w:rPr>
          <w:lang w:eastAsia="en-US"/>
        </w:rPr>
        <w:t xml:space="preserve"> % (</w:t>
      </w:r>
      <w:r w:rsidRPr="00A55999">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A55999">
        <w:rPr>
          <w:lang w:eastAsia="en-US"/>
        </w:rPr>
        <w:instrText xml:space="preserve"> FORMTEXT </w:instrText>
      </w:r>
      <w:r w:rsidRPr="00A55999">
        <w:rPr>
          <w:lang w:eastAsia="en-US"/>
        </w:rPr>
      </w:r>
      <w:r w:rsidRPr="00A55999">
        <w:rPr>
          <w:lang w:eastAsia="en-US"/>
        </w:rPr>
        <w:fldChar w:fldCharType="separate"/>
      </w:r>
      <w:r w:rsidRPr="00A55999">
        <w:rPr>
          <w:noProof/>
          <w:lang w:eastAsia="en-US"/>
        </w:rPr>
        <w:t>Ноль целых одна десятая процента</w:t>
      </w:r>
      <w:r w:rsidRPr="00A55999">
        <w:rPr>
          <w:lang w:eastAsia="en-US"/>
        </w:rPr>
        <w:fldChar w:fldCharType="end"/>
      </w:r>
      <w:r w:rsidRPr="00A55999">
        <w:rPr>
          <w:lang w:eastAsia="en-US"/>
        </w:rPr>
        <w:t>) от цены Товара (Партии Товара), указанной в соответствующем Заказе, за каждый день просрочки.</w:t>
      </w:r>
    </w:p>
    <w:p w:rsidR="00A55999" w:rsidRPr="00A55999" w:rsidRDefault="00A55999" w:rsidP="00A55999">
      <w:pPr>
        <w:numPr>
          <w:ilvl w:val="1"/>
          <w:numId w:val="29"/>
        </w:numPr>
        <w:suppressAutoHyphens/>
        <w:spacing w:before="120" w:after="120"/>
        <w:ind w:left="0" w:firstLine="709"/>
        <w:jc w:val="both"/>
        <w:rPr>
          <w:lang w:eastAsia="en-US"/>
        </w:rPr>
      </w:pPr>
      <w:r w:rsidRPr="00A55999">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A55999" w:rsidRPr="00A55999" w:rsidRDefault="00A55999" w:rsidP="00A55999">
      <w:pPr>
        <w:numPr>
          <w:ilvl w:val="1"/>
          <w:numId w:val="29"/>
        </w:numPr>
        <w:suppressAutoHyphens/>
        <w:spacing w:before="120" w:after="120"/>
        <w:ind w:left="0" w:firstLine="709"/>
        <w:jc w:val="both"/>
        <w:rPr>
          <w:lang w:eastAsia="en-US"/>
        </w:rPr>
      </w:pPr>
      <w:r w:rsidRPr="00A55999">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w:t>
      </w:r>
    </w:p>
    <w:p w:rsidR="00A55999" w:rsidRPr="00A55999" w:rsidRDefault="00A55999" w:rsidP="00A55999">
      <w:pPr>
        <w:numPr>
          <w:ilvl w:val="1"/>
          <w:numId w:val="29"/>
        </w:numPr>
        <w:suppressAutoHyphens/>
        <w:spacing w:after="120"/>
        <w:ind w:left="0" w:firstLine="709"/>
        <w:jc w:val="both"/>
        <w:rPr>
          <w:lang w:eastAsia="en-US"/>
        </w:rPr>
      </w:pPr>
      <w:bookmarkStart w:id="119" w:name="_Ref77655054"/>
      <w:r w:rsidRPr="00A55999">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19"/>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Окончание срока действия настоящего Договора не освобождает Стороны от ответственности за его нарушение.</w:t>
      </w:r>
    </w:p>
    <w:p w:rsidR="00A55999" w:rsidRPr="00A55999" w:rsidRDefault="00A55999" w:rsidP="00A55999">
      <w:pPr>
        <w:keepNext/>
        <w:numPr>
          <w:ilvl w:val="0"/>
          <w:numId w:val="29"/>
        </w:numPr>
        <w:suppressAutoHyphens/>
        <w:spacing w:before="240" w:after="120"/>
        <w:jc w:val="center"/>
        <w:outlineLvl w:val="1"/>
        <w:rPr>
          <w:b/>
          <w:lang w:eastAsia="en-US"/>
        </w:rPr>
      </w:pPr>
      <w:r w:rsidRPr="00A55999">
        <w:rPr>
          <w:b/>
          <w:lang w:eastAsia="en-US"/>
        </w:rPr>
        <w:t>Порядок Поставки и приёмки Товара</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Поставщик осуществляет Поставку Товара путём доставки и передачи Товара Покупателю в Срок доставки и в Месте доставки.</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 xml:space="preserve">Поставщик обязан поставить Товар в таре и (или) упаковке. Товар должен быть </w:t>
      </w:r>
      <w:proofErr w:type="spellStart"/>
      <w:r w:rsidRPr="00A55999">
        <w:rPr>
          <w:lang w:eastAsia="en-US"/>
        </w:rPr>
        <w:t>затарен</w:t>
      </w:r>
      <w:proofErr w:type="spellEnd"/>
      <w:r w:rsidRPr="00A55999">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A55999" w:rsidRPr="00A55999" w:rsidRDefault="00A55999" w:rsidP="00A55999">
      <w:pPr>
        <w:numPr>
          <w:ilvl w:val="1"/>
          <w:numId w:val="29"/>
        </w:numPr>
        <w:suppressAutoHyphens/>
        <w:spacing w:after="120"/>
        <w:ind w:left="0" w:firstLine="709"/>
        <w:jc w:val="both"/>
        <w:rPr>
          <w:lang w:eastAsia="en-US"/>
        </w:rPr>
      </w:pPr>
      <w:r w:rsidRPr="00A55999">
        <w:rPr>
          <w:lang w:eastAsia="en-US"/>
        </w:rPr>
        <w:t xml:space="preserve">Поставщик обязан поставить Товар в ассортименте, в количестве и в комплекте, соответствующих Заказу. </w:t>
      </w:r>
    </w:p>
    <w:p w:rsidR="00A55999" w:rsidRPr="00A55999" w:rsidRDefault="00A55999" w:rsidP="00A55999">
      <w:pPr>
        <w:numPr>
          <w:ilvl w:val="1"/>
          <w:numId w:val="29"/>
        </w:numPr>
        <w:spacing w:after="120"/>
        <w:ind w:left="894"/>
        <w:contextualSpacing/>
        <w:jc w:val="both"/>
        <w:rPr>
          <w:lang w:eastAsia="en-US"/>
        </w:rPr>
      </w:pPr>
      <w:r w:rsidRPr="00A55999">
        <w:rPr>
          <w:lang w:eastAsia="en-US"/>
        </w:rPr>
        <w:t xml:space="preserve">Доставка Товара в Место доставки, погрузка и (или) разгрузка Товара в целях передачи Товара Покупателю осуществляется силами и за счет Поставщика. </w:t>
      </w:r>
    </w:p>
    <w:p w:rsidR="00A55999" w:rsidRPr="00A55999" w:rsidRDefault="00A55999" w:rsidP="00A55999">
      <w:pPr>
        <w:numPr>
          <w:ilvl w:val="1"/>
          <w:numId w:val="29"/>
        </w:numPr>
        <w:spacing w:after="120"/>
        <w:ind w:left="894"/>
        <w:contextualSpacing/>
        <w:jc w:val="both"/>
        <w:rPr>
          <w:lang w:eastAsia="en-US"/>
        </w:rPr>
      </w:pPr>
      <w:r w:rsidRPr="00A55999">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A55999" w:rsidRPr="00A55999" w:rsidRDefault="00A55999" w:rsidP="00A55999">
      <w:pPr>
        <w:suppressAutoHyphens/>
        <w:spacing w:after="120"/>
        <w:ind w:firstLine="709"/>
        <w:jc w:val="both"/>
        <w:rPr>
          <w:lang w:eastAsia="en-US"/>
        </w:rPr>
      </w:pPr>
      <w:bookmarkStart w:id="120" w:name="_Ref339644698"/>
      <w:r w:rsidRPr="00A55999">
        <w:rPr>
          <w:lang w:eastAsia="en-US"/>
        </w:rPr>
        <w:t>7.6 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20"/>
    </w:p>
    <w:p w:rsidR="00A55999" w:rsidRPr="00A55999" w:rsidRDefault="00A55999" w:rsidP="00A55999">
      <w:pPr>
        <w:numPr>
          <w:ilvl w:val="1"/>
          <w:numId w:val="38"/>
        </w:numPr>
        <w:suppressAutoHyphens/>
        <w:spacing w:after="120"/>
        <w:ind w:left="284" w:firstLine="283"/>
        <w:jc w:val="both"/>
        <w:rPr>
          <w:lang w:eastAsia="en-US"/>
        </w:rPr>
      </w:pPr>
      <w:r w:rsidRPr="00A55999">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A55999" w:rsidRPr="00A55999" w:rsidRDefault="00A55999" w:rsidP="00A55999">
      <w:pPr>
        <w:numPr>
          <w:ilvl w:val="1"/>
          <w:numId w:val="38"/>
        </w:numPr>
        <w:suppressAutoHyphens/>
        <w:spacing w:after="120"/>
        <w:ind w:left="142" w:firstLine="425"/>
        <w:jc w:val="both"/>
        <w:rPr>
          <w:lang w:eastAsia="en-US"/>
        </w:rPr>
      </w:pPr>
      <w:r w:rsidRPr="00A55999">
        <w:rPr>
          <w:lang w:eastAsia="en-US"/>
        </w:rPr>
        <w:t>В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A55999" w:rsidRPr="00A55999" w:rsidRDefault="00A55999" w:rsidP="00A55999">
      <w:pPr>
        <w:numPr>
          <w:ilvl w:val="1"/>
          <w:numId w:val="38"/>
        </w:numPr>
        <w:suppressAutoHyphens/>
        <w:spacing w:after="120"/>
        <w:ind w:left="142" w:firstLine="567"/>
        <w:jc w:val="both"/>
        <w:rPr>
          <w:lang w:eastAsia="en-US"/>
        </w:rPr>
      </w:pPr>
      <w:r w:rsidRPr="00A55999">
        <w:rPr>
          <w:lang w:eastAsia="en-US"/>
        </w:rPr>
        <w:t>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7.6 настоящего Договора, то указанный акт может быть подписан также представителем Поставщика.</w:t>
      </w:r>
    </w:p>
    <w:p w:rsidR="00A55999" w:rsidRPr="00A55999" w:rsidRDefault="00A55999" w:rsidP="00A55999">
      <w:pPr>
        <w:numPr>
          <w:ilvl w:val="1"/>
          <w:numId w:val="38"/>
        </w:numPr>
        <w:suppressAutoHyphens/>
        <w:spacing w:after="120"/>
        <w:ind w:left="0" w:firstLine="709"/>
        <w:jc w:val="both"/>
        <w:rPr>
          <w:lang w:eastAsia="en-US"/>
        </w:rPr>
      </w:pPr>
      <w:r w:rsidRPr="00A55999">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A55999" w:rsidRPr="00A55999" w:rsidRDefault="00A55999" w:rsidP="00A55999">
      <w:pPr>
        <w:numPr>
          <w:ilvl w:val="1"/>
          <w:numId w:val="38"/>
        </w:numPr>
        <w:suppressAutoHyphens/>
        <w:spacing w:after="120"/>
        <w:ind w:left="0" w:firstLine="709"/>
        <w:jc w:val="both"/>
        <w:rPr>
          <w:lang w:eastAsia="en-US"/>
        </w:rPr>
      </w:pPr>
      <w:bookmarkStart w:id="121" w:name="_Ref339645625"/>
      <w:r w:rsidRPr="00A55999">
        <w:rPr>
          <w:lang w:eastAsia="en-US"/>
        </w:rPr>
        <w:t xml:space="preserve">Приёмка Товара по качеству и комплектности производится Покупателем в течение </w:t>
      </w:r>
      <w:r w:rsidRPr="00A55999">
        <w:rPr>
          <w:rFonts w:ascii="Arial" w:hAnsi="Arial" w:cs="Arial"/>
          <w:lang w:eastAsia="ar-SA"/>
        </w:rPr>
        <w:t>10</w:t>
      </w:r>
      <w:r w:rsidRPr="00A55999">
        <w:rPr>
          <w:lang w:eastAsia="en-US"/>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1"/>
    </w:p>
    <w:p w:rsidR="00A55999" w:rsidRPr="00A55999" w:rsidRDefault="00A55999" w:rsidP="00A55999">
      <w:pPr>
        <w:numPr>
          <w:ilvl w:val="1"/>
          <w:numId w:val="38"/>
        </w:numPr>
        <w:suppressAutoHyphens/>
        <w:spacing w:after="120"/>
        <w:ind w:left="0" w:firstLine="709"/>
        <w:jc w:val="both"/>
        <w:rPr>
          <w:lang w:eastAsia="en-US"/>
        </w:rPr>
      </w:pPr>
      <w:r w:rsidRPr="00A55999">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A55999" w:rsidRPr="00A55999" w:rsidRDefault="00A55999" w:rsidP="00A55999">
      <w:pPr>
        <w:numPr>
          <w:ilvl w:val="1"/>
          <w:numId w:val="38"/>
        </w:numPr>
        <w:suppressAutoHyphens/>
        <w:spacing w:after="120"/>
        <w:ind w:left="0" w:firstLine="709"/>
        <w:jc w:val="both"/>
        <w:rPr>
          <w:lang w:eastAsia="en-US"/>
        </w:rPr>
      </w:pPr>
      <w:r w:rsidRPr="00A55999">
        <w:rPr>
          <w:lang w:eastAsia="en-US"/>
        </w:rPr>
        <w:t>Последствия несоответствия качества и (или) комплектности Товара определяются законодательством Российской Федерации.</w:t>
      </w:r>
    </w:p>
    <w:p w:rsidR="00A55999" w:rsidRPr="00A55999" w:rsidRDefault="00A55999" w:rsidP="00A55999">
      <w:pPr>
        <w:keepNext/>
        <w:numPr>
          <w:ilvl w:val="0"/>
          <w:numId w:val="38"/>
        </w:numPr>
        <w:suppressAutoHyphens/>
        <w:spacing w:before="240" w:after="120"/>
        <w:jc w:val="center"/>
        <w:outlineLvl w:val="1"/>
        <w:rPr>
          <w:b/>
          <w:lang w:eastAsia="en-US"/>
        </w:rPr>
      </w:pPr>
      <w:r w:rsidRPr="00A55999">
        <w:rPr>
          <w:b/>
          <w:lang w:eastAsia="en-US"/>
        </w:rPr>
        <w:t>Переход права собственности и риска случайной гибели Товара</w:t>
      </w:r>
    </w:p>
    <w:p w:rsidR="00A55999" w:rsidRPr="00A55999" w:rsidRDefault="00A55999" w:rsidP="00A55999">
      <w:pPr>
        <w:pStyle w:val="a7"/>
        <w:numPr>
          <w:ilvl w:val="1"/>
          <w:numId w:val="40"/>
        </w:numPr>
        <w:suppressAutoHyphens/>
        <w:spacing w:after="120"/>
        <w:ind w:left="142" w:firstLine="567"/>
        <w:jc w:val="both"/>
        <w:rPr>
          <w:lang w:eastAsia="en-US"/>
        </w:rPr>
      </w:pPr>
      <w:r w:rsidRPr="00A55999">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A55999" w:rsidRPr="00A55999" w:rsidRDefault="00A55999" w:rsidP="00A55999">
      <w:pPr>
        <w:keepNext/>
        <w:numPr>
          <w:ilvl w:val="0"/>
          <w:numId w:val="40"/>
        </w:numPr>
        <w:suppressAutoHyphens/>
        <w:spacing w:before="240" w:after="120"/>
        <w:jc w:val="center"/>
        <w:outlineLvl w:val="1"/>
        <w:rPr>
          <w:b/>
          <w:lang w:eastAsia="en-US"/>
        </w:rPr>
      </w:pPr>
      <w:r w:rsidRPr="00A55999">
        <w:rPr>
          <w:b/>
          <w:lang w:eastAsia="en-US"/>
        </w:rPr>
        <w:t>Гарантия качества Товара</w:t>
      </w:r>
      <w:r w:rsidRPr="00A55999">
        <w:rPr>
          <w:b/>
          <w:lang w:eastAsia="en-US"/>
        </w:rPr>
        <w:fldChar w:fldCharType="begin"/>
      </w:r>
      <w:r w:rsidRPr="00A55999">
        <w:rPr>
          <w:b/>
          <w:lang w:eastAsia="en-US"/>
        </w:rPr>
        <w:fldChar w:fldCharType="end"/>
      </w:r>
    </w:p>
    <w:p w:rsidR="00A55999" w:rsidRPr="00A55999" w:rsidRDefault="00A55999" w:rsidP="00A55999">
      <w:pPr>
        <w:numPr>
          <w:ilvl w:val="1"/>
          <w:numId w:val="40"/>
        </w:numPr>
        <w:suppressAutoHyphens/>
        <w:spacing w:after="120"/>
        <w:ind w:left="0" w:firstLine="709"/>
        <w:jc w:val="both"/>
        <w:rPr>
          <w:lang w:eastAsia="en-US"/>
        </w:rPr>
      </w:pPr>
      <w:r w:rsidRPr="00A55999">
        <w:rPr>
          <w:lang w:eastAsia="en-US"/>
        </w:rPr>
        <w:t>Поставщик гарантирует, что качество Товара соответствует настоящему Договору и законодательству Российской Федерации.</w:t>
      </w:r>
    </w:p>
    <w:p w:rsidR="00A55999" w:rsidRPr="00A55999" w:rsidRDefault="00A55999" w:rsidP="00A55999">
      <w:pPr>
        <w:numPr>
          <w:ilvl w:val="1"/>
          <w:numId w:val="40"/>
        </w:numPr>
        <w:spacing w:after="120"/>
        <w:ind w:left="0" w:firstLine="709"/>
        <w:jc w:val="both"/>
        <w:rPr>
          <w:lang w:eastAsia="en-US"/>
        </w:rPr>
      </w:pPr>
      <w:r w:rsidRPr="00A55999">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A55999">
        <w:t xml:space="preserve"> </w:t>
      </w:r>
      <w:r w:rsidRPr="00A55999">
        <w:rPr>
          <w:lang w:eastAsia="en-US"/>
        </w:rPr>
        <w:t>Если иное не предусмотрено в согласованном Сторонами Заказе, Товар должен быть новым, ранее в эксплуатации не состоявшим.</w:t>
      </w:r>
    </w:p>
    <w:p w:rsidR="00A55999" w:rsidRPr="00A55999" w:rsidRDefault="00A55999" w:rsidP="00A55999">
      <w:pPr>
        <w:numPr>
          <w:ilvl w:val="1"/>
          <w:numId w:val="40"/>
        </w:numPr>
        <w:suppressAutoHyphens/>
        <w:spacing w:after="120"/>
        <w:ind w:left="0" w:firstLine="709"/>
        <w:jc w:val="both"/>
        <w:rPr>
          <w:lang w:eastAsia="en-US"/>
        </w:rPr>
      </w:pPr>
      <w:r w:rsidRPr="00A55999">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A55999" w:rsidRPr="00A55999" w:rsidRDefault="00A55999" w:rsidP="00A55999">
      <w:pPr>
        <w:numPr>
          <w:ilvl w:val="1"/>
          <w:numId w:val="40"/>
        </w:numPr>
        <w:suppressAutoHyphens/>
        <w:spacing w:after="120"/>
        <w:ind w:left="0" w:firstLine="709"/>
        <w:jc w:val="both"/>
        <w:rPr>
          <w:lang w:eastAsia="en-US"/>
        </w:rPr>
      </w:pPr>
      <w:r w:rsidRPr="00A55999">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A55999" w:rsidRPr="00A55999" w:rsidRDefault="00A55999" w:rsidP="00A55999">
      <w:pPr>
        <w:numPr>
          <w:ilvl w:val="1"/>
          <w:numId w:val="40"/>
        </w:numPr>
        <w:suppressAutoHyphens/>
        <w:spacing w:after="120"/>
        <w:ind w:left="0" w:firstLine="709"/>
        <w:jc w:val="both"/>
        <w:rPr>
          <w:lang w:eastAsia="en-US"/>
        </w:rPr>
      </w:pPr>
      <w:bookmarkStart w:id="122" w:name="_Ref339648066"/>
      <w:r w:rsidRPr="00A55999">
        <w:rPr>
          <w:lang w:eastAsia="en-US"/>
        </w:rPr>
        <w:t>Товар должен соответствовать требованиям о качестве в момент передачи Товара и в течение гарантийного срока, не менее 12 месяцев установленного в Заказе и (или) гарантийном талоне, передаваемом Покупателю вместе с Товаром.</w:t>
      </w:r>
      <w:bookmarkEnd w:id="122"/>
    </w:p>
    <w:p w:rsidR="00A55999" w:rsidRPr="00A55999" w:rsidRDefault="00A55999" w:rsidP="00A55999">
      <w:pPr>
        <w:numPr>
          <w:ilvl w:val="1"/>
          <w:numId w:val="40"/>
        </w:numPr>
        <w:suppressAutoHyphens/>
        <w:spacing w:after="120"/>
        <w:ind w:left="0" w:firstLine="709"/>
        <w:jc w:val="both"/>
        <w:rPr>
          <w:lang w:eastAsia="en-US"/>
        </w:rPr>
      </w:pPr>
      <w:r w:rsidRPr="00A55999">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A55999" w:rsidRPr="00A55999" w:rsidRDefault="00A55999" w:rsidP="00A55999">
      <w:pPr>
        <w:numPr>
          <w:ilvl w:val="1"/>
          <w:numId w:val="40"/>
        </w:numPr>
        <w:suppressAutoHyphens/>
        <w:spacing w:after="120"/>
        <w:ind w:left="0" w:firstLine="709"/>
        <w:jc w:val="both"/>
        <w:rPr>
          <w:lang w:eastAsia="en-US"/>
        </w:rPr>
      </w:pPr>
      <w:r w:rsidRPr="00A55999">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A55999" w:rsidRPr="00A55999" w:rsidRDefault="00A55999" w:rsidP="00A55999">
      <w:pPr>
        <w:numPr>
          <w:ilvl w:val="1"/>
          <w:numId w:val="40"/>
        </w:numPr>
        <w:ind w:left="0" w:firstLine="709"/>
        <w:jc w:val="both"/>
      </w:pPr>
      <w:r w:rsidRPr="00A55999">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A55999" w:rsidRPr="00A55999" w:rsidRDefault="00A55999" w:rsidP="00A55999">
      <w:pPr>
        <w:keepNext/>
        <w:numPr>
          <w:ilvl w:val="0"/>
          <w:numId w:val="40"/>
        </w:numPr>
        <w:suppressAutoHyphens/>
        <w:spacing w:before="240" w:after="120"/>
        <w:jc w:val="center"/>
        <w:outlineLvl w:val="1"/>
        <w:rPr>
          <w:b/>
          <w:lang w:eastAsia="en-US"/>
        </w:rPr>
      </w:pPr>
      <w:r w:rsidRPr="00A55999">
        <w:rPr>
          <w:b/>
          <w:lang w:eastAsia="en-US"/>
        </w:rPr>
        <w:t>Обстоятельства непреодолимой силы</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A55999" w:rsidRPr="00A55999" w:rsidRDefault="00A55999" w:rsidP="00A55999">
      <w:pPr>
        <w:keepNext/>
        <w:numPr>
          <w:ilvl w:val="0"/>
          <w:numId w:val="28"/>
        </w:numPr>
        <w:suppressAutoHyphens/>
        <w:spacing w:before="240" w:after="120"/>
        <w:jc w:val="center"/>
        <w:outlineLvl w:val="1"/>
        <w:rPr>
          <w:b/>
          <w:lang w:eastAsia="en-US"/>
        </w:rPr>
      </w:pPr>
      <w:r w:rsidRPr="00A55999">
        <w:rPr>
          <w:b/>
          <w:lang w:eastAsia="en-US"/>
        </w:rPr>
        <w:t>Порядок согласования Заказов</w:t>
      </w:r>
    </w:p>
    <w:p w:rsidR="00A55999" w:rsidRPr="00A55999" w:rsidRDefault="00A55999" w:rsidP="00A55999">
      <w:pPr>
        <w:numPr>
          <w:ilvl w:val="1"/>
          <w:numId w:val="28"/>
        </w:numPr>
        <w:spacing w:after="120"/>
        <w:ind w:left="0" w:firstLine="709"/>
        <w:jc w:val="both"/>
      </w:pPr>
      <w:r w:rsidRPr="00A55999">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A55999" w:rsidRPr="00A55999" w:rsidRDefault="00A55999" w:rsidP="00A55999">
      <w:pPr>
        <w:numPr>
          <w:ilvl w:val="1"/>
          <w:numId w:val="28"/>
        </w:numPr>
        <w:spacing w:after="120"/>
        <w:ind w:left="0" w:firstLine="709"/>
        <w:jc w:val="both"/>
      </w:pPr>
      <w:r w:rsidRPr="00A55999">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A55999" w:rsidRPr="00A55999" w:rsidRDefault="00A55999" w:rsidP="00A55999">
      <w:pPr>
        <w:numPr>
          <w:ilvl w:val="1"/>
          <w:numId w:val="28"/>
        </w:numPr>
        <w:spacing w:after="120"/>
        <w:ind w:left="0" w:firstLine="709"/>
        <w:jc w:val="both"/>
      </w:pPr>
      <w:r w:rsidRPr="00A55999">
        <w:t xml:space="preserve">Стороны согласовывают условия проекта Заказа в течение </w:t>
      </w:r>
      <w:r w:rsidRPr="00A55999">
        <w:rPr>
          <w:lang w:eastAsia="en-US"/>
        </w:rPr>
        <w:t>3</w:t>
      </w:r>
      <w:r w:rsidRPr="00A55999">
        <w:t xml:space="preserve"> (</w:t>
      </w:r>
      <w:r w:rsidRPr="00A55999">
        <w:rPr>
          <w:lang w:eastAsia="en-US"/>
        </w:rPr>
        <w:t>трех</w:t>
      </w:r>
      <w:r w:rsidRPr="00A55999">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A55999">
        <w:rPr>
          <w:i/>
        </w:rPr>
        <w:t>.</w:t>
      </w:r>
    </w:p>
    <w:p w:rsidR="00A55999" w:rsidRPr="00A55999" w:rsidRDefault="00A55999" w:rsidP="00A55999">
      <w:pPr>
        <w:numPr>
          <w:ilvl w:val="1"/>
          <w:numId w:val="28"/>
        </w:numPr>
        <w:spacing w:after="120"/>
        <w:ind w:left="0" w:firstLine="709"/>
        <w:jc w:val="both"/>
      </w:pPr>
      <w:r w:rsidRPr="00A55999">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A55999" w:rsidRPr="00A55999" w:rsidRDefault="00A55999" w:rsidP="00A55999">
      <w:pPr>
        <w:numPr>
          <w:ilvl w:val="2"/>
          <w:numId w:val="28"/>
        </w:numPr>
        <w:spacing w:after="120"/>
        <w:ind w:left="0" w:firstLine="709"/>
        <w:jc w:val="both"/>
      </w:pPr>
      <w:r w:rsidRPr="00A55999">
        <w:t>подписать и скрепить печатью Заказ со своей Стороны;</w:t>
      </w:r>
    </w:p>
    <w:p w:rsidR="00A55999" w:rsidRPr="00A55999" w:rsidRDefault="00A55999" w:rsidP="00A55999">
      <w:pPr>
        <w:numPr>
          <w:ilvl w:val="2"/>
          <w:numId w:val="28"/>
        </w:numPr>
        <w:spacing w:after="120"/>
        <w:ind w:left="0" w:firstLine="709"/>
        <w:jc w:val="both"/>
      </w:pPr>
      <w:r w:rsidRPr="00A55999">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A55999" w:rsidRPr="00A55999" w:rsidRDefault="00A55999" w:rsidP="00A55999">
      <w:pPr>
        <w:numPr>
          <w:ilvl w:val="2"/>
          <w:numId w:val="28"/>
        </w:numPr>
        <w:spacing w:after="120"/>
        <w:ind w:left="0" w:firstLine="709"/>
        <w:jc w:val="both"/>
      </w:pPr>
      <w:r w:rsidRPr="00A55999">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A55999" w:rsidRPr="00A55999" w:rsidRDefault="00A55999" w:rsidP="00A55999">
      <w:pPr>
        <w:numPr>
          <w:ilvl w:val="1"/>
          <w:numId w:val="28"/>
        </w:numPr>
        <w:spacing w:after="120"/>
        <w:ind w:left="0" w:firstLine="709"/>
        <w:jc w:val="both"/>
      </w:pPr>
      <w:r w:rsidRPr="00A55999">
        <w:t>Заказ вступает в силу и считается согласованным после его подписания Сторонами, если иное не предусмотрено Заказом.</w:t>
      </w:r>
    </w:p>
    <w:p w:rsidR="00A55999" w:rsidRPr="00A55999" w:rsidRDefault="00A55999" w:rsidP="00A55999">
      <w:pPr>
        <w:numPr>
          <w:ilvl w:val="1"/>
          <w:numId w:val="28"/>
        </w:numPr>
        <w:spacing w:after="120"/>
        <w:ind w:left="0" w:firstLine="709"/>
        <w:jc w:val="both"/>
      </w:pPr>
      <w:r w:rsidRPr="00A55999">
        <w:t>Согласованные Сторонами Заказы являются неотъемлемой частью настоящего Договора.</w:t>
      </w:r>
    </w:p>
    <w:p w:rsidR="00A55999" w:rsidRPr="00A55999" w:rsidRDefault="00A55999" w:rsidP="00A55999">
      <w:pPr>
        <w:keepNext/>
        <w:numPr>
          <w:ilvl w:val="0"/>
          <w:numId w:val="28"/>
        </w:numPr>
        <w:suppressAutoHyphens/>
        <w:spacing w:before="240" w:after="120"/>
        <w:jc w:val="center"/>
        <w:outlineLvl w:val="1"/>
        <w:rPr>
          <w:b/>
          <w:lang w:eastAsia="en-US"/>
        </w:rPr>
      </w:pPr>
      <w:r w:rsidRPr="00A55999">
        <w:rPr>
          <w:b/>
          <w:lang w:eastAsia="en-US"/>
        </w:rPr>
        <w:t>Изменение и расторжение настоящего Договора</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Стороны вправе в любое время по письменному соглашению изменить или расторгнуть настоящий Договор.</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A55999" w:rsidRPr="00A55999" w:rsidRDefault="00A55999" w:rsidP="00A55999">
      <w:pPr>
        <w:numPr>
          <w:ilvl w:val="2"/>
          <w:numId w:val="28"/>
        </w:numPr>
        <w:suppressAutoHyphens/>
        <w:spacing w:after="120"/>
        <w:ind w:left="0" w:firstLine="709"/>
        <w:jc w:val="both"/>
        <w:rPr>
          <w:lang w:eastAsia="en-US"/>
        </w:rPr>
      </w:pPr>
      <w:r w:rsidRPr="00A55999">
        <w:rPr>
          <w:lang w:eastAsia="en-US"/>
        </w:rPr>
        <w:t xml:space="preserve">Просрочка Поставки Товара (Партии Товара) более чем на 1 (один) </w:t>
      </w:r>
      <w:bookmarkStart w:id="123" w:name="ТекстовоеПоле77"/>
      <w:r w:rsidRPr="00A55999">
        <w:rPr>
          <w:lang w:eastAsia="en-US"/>
        </w:rPr>
        <w:t>месяц</w:t>
      </w:r>
      <w:bookmarkEnd w:id="123"/>
      <w:r w:rsidRPr="00A55999">
        <w:rPr>
          <w:lang w:eastAsia="en-US"/>
        </w:rPr>
        <w:t>;</w:t>
      </w:r>
    </w:p>
    <w:p w:rsidR="00A55999" w:rsidRPr="00A55999" w:rsidRDefault="00A55999" w:rsidP="00A55999">
      <w:pPr>
        <w:numPr>
          <w:ilvl w:val="2"/>
          <w:numId w:val="28"/>
        </w:numPr>
        <w:suppressAutoHyphens/>
        <w:spacing w:after="120"/>
        <w:ind w:left="0" w:firstLine="709"/>
        <w:jc w:val="both"/>
        <w:rPr>
          <w:lang w:eastAsia="en-US"/>
        </w:rPr>
      </w:pPr>
      <w:r w:rsidRPr="00A55999">
        <w:rPr>
          <w:lang w:eastAsia="en-US"/>
        </w:rPr>
        <w:t xml:space="preserve"> Неоднократное нарушение Сроков доставки в течение срока действия Договора.</w:t>
      </w:r>
    </w:p>
    <w:p w:rsidR="00A55999" w:rsidRPr="00A55999" w:rsidRDefault="00A55999" w:rsidP="00A55999">
      <w:pPr>
        <w:numPr>
          <w:ilvl w:val="2"/>
          <w:numId w:val="28"/>
        </w:numPr>
        <w:suppressAutoHyphens/>
        <w:spacing w:after="120"/>
        <w:ind w:left="0" w:firstLine="709"/>
        <w:jc w:val="both"/>
        <w:rPr>
          <w:lang w:eastAsia="en-US"/>
        </w:rPr>
      </w:pPr>
      <w:r w:rsidRPr="00A55999">
        <w:rPr>
          <w:lang w:eastAsia="en-US"/>
        </w:rPr>
        <w:t>Нарушение Поставщиком иных существенных условий настоящего Договора.</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A55999" w:rsidRPr="00A55999" w:rsidRDefault="00A55999" w:rsidP="00A55999">
      <w:pPr>
        <w:numPr>
          <w:ilvl w:val="2"/>
          <w:numId w:val="28"/>
        </w:numPr>
        <w:suppressAutoHyphens/>
        <w:spacing w:after="120"/>
        <w:ind w:left="0" w:firstLine="709"/>
        <w:jc w:val="both"/>
        <w:rPr>
          <w:lang w:eastAsia="en-US"/>
        </w:rPr>
      </w:pPr>
      <w:r w:rsidRPr="00A55999">
        <w:rPr>
          <w:lang w:eastAsia="en-US"/>
        </w:rPr>
        <w:t>Просрочка оплаты части цены, установленной п. 3.5.1. настоящего Договора, более чем на 2 (два) месяца.</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A55999" w:rsidRPr="00A55999" w:rsidRDefault="00A55999" w:rsidP="00A55999">
      <w:pPr>
        <w:keepNext/>
        <w:numPr>
          <w:ilvl w:val="0"/>
          <w:numId w:val="28"/>
        </w:numPr>
        <w:suppressAutoHyphens/>
        <w:spacing w:before="240" w:after="120"/>
        <w:jc w:val="center"/>
        <w:outlineLvl w:val="1"/>
        <w:rPr>
          <w:b/>
          <w:lang w:eastAsia="en-US"/>
        </w:rPr>
      </w:pPr>
      <w:r w:rsidRPr="00A55999">
        <w:rPr>
          <w:b/>
          <w:lang w:eastAsia="en-US"/>
        </w:rPr>
        <w:t>Направление документов, уведомлений, сообщений</w:t>
      </w:r>
      <w:r w:rsidRPr="00A55999">
        <w:rPr>
          <w:b/>
          <w:lang w:eastAsia="en-US"/>
        </w:rPr>
        <w:fldChar w:fldCharType="begin"/>
      </w:r>
      <w:r w:rsidRPr="00A55999">
        <w:rPr>
          <w:b/>
          <w:lang w:eastAsia="en-US"/>
        </w:rPr>
        <w:fldChar w:fldCharType="end"/>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Информация для направления документов, уведомлений, сообщений:</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Информация о Покупателе:</w:t>
      </w:r>
    </w:p>
    <w:p w:rsidR="00A55999" w:rsidRPr="00A55999" w:rsidRDefault="00A55999" w:rsidP="00A55999">
      <w:pPr>
        <w:suppressAutoHyphens/>
        <w:ind w:firstLine="709"/>
        <w:jc w:val="both"/>
        <w:rPr>
          <w:lang w:eastAsia="zh-CN"/>
        </w:rPr>
      </w:pPr>
      <w:r w:rsidRPr="00A55999">
        <w:rPr>
          <w:lang w:eastAsia="zh-CN"/>
        </w:rPr>
        <w:t>ФИО: Ахметзянова В.Ф</w:t>
      </w:r>
    </w:p>
    <w:p w:rsidR="00A55999" w:rsidRPr="00A55999" w:rsidRDefault="00A55999" w:rsidP="00A55999">
      <w:pPr>
        <w:suppressAutoHyphens/>
        <w:ind w:firstLine="709"/>
        <w:jc w:val="both"/>
        <w:rPr>
          <w:lang w:eastAsia="zh-CN"/>
        </w:rPr>
      </w:pPr>
      <w:r>
        <w:rPr>
          <w:lang w:eastAsia="zh-CN"/>
        </w:rPr>
        <w:t>Адрес:</w:t>
      </w:r>
      <w:r w:rsidRPr="00A55999">
        <w:t xml:space="preserve"> г.</w:t>
      </w:r>
      <w:r>
        <w:t xml:space="preserve"> </w:t>
      </w:r>
      <w:r w:rsidRPr="00A55999">
        <w:t>Уфа, ул. Ленина 30 ком.505</w:t>
      </w:r>
    </w:p>
    <w:p w:rsidR="00A55999" w:rsidRPr="00A55999" w:rsidRDefault="00A55999" w:rsidP="00A55999">
      <w:pPr>
        <w:suppressAutoHyphens/>
        <w:ind w:firstLine="709"/>
        <w:jc w:val="both"/>
        <w:rPr>
          <w:lang w:val="en-US" w:eastAsia="zh-CN"/>
        </w:rPr>
      </w:pPr>
      <w:r w:rsidRPr="00A55999">
        <w:rPr>
          <w:lang w:eastAsia="zh-CN"/>
        </w:rPr>
        <w:t>Факс</w:t>
      </w:r>
      <w:r w:rsidRPr="00A55999">
        <w:rPr>
          <w:lang w:val="en-US" w:eastAsia="zh-CN"/>
        </w:rPr>
        <w:t>:</w:t>
      </w:r>
      <w:r w:rsidRPr="00A55999">
        <w:rPr>
          <w:lang w:val="en-US"/>
        </w:rPr>
        <w:t xml:space="preserve"> 221-56-61</w:t>
      </w:r>
    </w:p>
    <w:p w:rsidR="00A55999" w:rsidRPr="00A55999" w:rsidRDefault="00A55999" w:rsidP="00A55999">
      <w:pPr>
        <w:suppressAutoHyphens/>
        <w:ind w:firstLine="709"/>
        <w:jc w:val="both"/>
        <w:rPr>
          <w:lang w:val="en-US" w:eastAsia="zh-CN"/>
        </w:rPr>
      </w:pPr>
      <w:proofErr w:type="gramStart"/>
      <w:r w:rsidRPr="00A55999">
        <w:rPr>
          <w:lang w:val="en-US" w:eastAsia="zh-CN"/>
        </w:rPr>
        <w:t>e-mail</w:t>
      </w:r>
      <w:proofErr w:type="gramEnd"/>
      <w:r w:rsidRPr="00A55999">
        <w:rPr>
          <w:lang w:val="en-US" w:eastAsia="zh-CN"/>
        </w:rPr>
        <w:t xml:space="preserve">: </w:t>
      </w:r>
      <w:r w:rsidRPr="00A55999">
        <w:rPr>
          <w:lang w:val="en-US"/>
        </w:rPr>
        <w:t>v.akhmetzyanova@bashtel.ru</w:t>
      </w:r>
    </w:p>
    <w:p w:rsidR="00A55999" w:rsidRPr="00A55999" w:rsidRDefault="00A55999" w:rsidP="00A55999">
      <w:pPr>
        <w:numPr>
          <w:ilvl w:val="1"/>
          <w:numId w:val="28"/>
        </w:numPr>
        <w:suppressAutoHyphens/>
        <w:spacing w:after="120"/>
        <w:ind w:left="0" w:firstLine="709"/>
        <w:jc w:val="both"/>
        <w:rPr>
          <w:lang w:eastAsia="en-US"/>
        </w:rPr>
      </w:pPr>
      <w:r w:rsidRPr="00A55999">
        <w:rPr>
          <w:lang w:eastAsia="en-US"/>
        </w:rPr>
        <w:t>Информация о Поставщике:</w:t>
      </w:r>
    </w:p>
    <w:p w:rsidR="00A55999" w:rsidRPr="00A55999" w:rsidRDefault="00A55999" w:rsidP="00A55999">
      <w:pPr>
        <w:suppressAutoHyphens/>
        <w:spacing w:after="120"/>
        <w:ind w:firstLine="709"/>
        <w:jc w:val="both"/>
        <w:rPr>
          <w:lang w:eastAsia="zh-CN"/>
        </w:rPr>
      </w:pPr>
      <w:r w:rsidRPr="00A55999">
        <w:rPr>
          <w:lang w:eastAsia="zh-CN"/>
        </w:rPr>
        <w:t xml:space="preserve">Организация: </w:t>
      </w:r>
    </w:p>
    <w:p w:rsidR="00A55999" w:rsidRPr="00A55999" w:rsidRDefault="00A55999" w:rsidP="00A55999">
      <w:pPr>
        <w:suppressAutoHyphens/>
        <w:spacing w:after="120"/>
        <w:ind w:firstLine="709"/>
        <w:jc w:val="both"/>
        <w:rPr>
          <w:lang w:eastAsia="zh-CN"/>
        </w:rPr>
      </w:pPr>
      <w:r w:rsidRPr="00A55999">
        <w:rPr>
          <w:lang w:eastAsia="zh-CN"/>
        </w:rPr>
        <w:t xml:space="preserve">ФИО: </w:t>
      </w:r>
    </w:p>
    <w:p w:rsidR="00A55999" w:rsidRPr="00A55999" w:rsidRDefault="00A55999" w:rsidP="00A55999">
      <w:pPr>
        <w:suppressAutoHyphens/>
        <w:spacing w:after="120"/>
        <w:ind w:firstLine="709"/>
        <w:jc w:val="both"/>
        <w:rPr>
          <w:lang w:eastAsia="zh-CN"/>
        </w:rPr>
      </w:pPr>
      <w:r w:rsidRPr="00A55999">
        <w:rPr>
          <w:lang w:eastAsia="zh-CN"/>
        </w:rPr>
        <w:t xml:space="preserve">Адрес: </w:t>
      </w:r>
    </w:p>
    <w:p w:rsidR="00A55999" w:rsidRPr="00A55999" w:rsidRDefault="00A55999" w:rsidP="00A55999">
      <w:pPr>
        <w:suppressAutoHyphens/>
        <w:spacing w:after="120"/>
        <w:ind w:firstLine="709"/>
        <w:jc w:val="both"/>
        <w:rPr>
          <w:lang w:eastAsia="zh-CN"/>
        </w:rPr>
      </w:pPr>
      <w:r w:rsidRPr="00A55999">
        <w:rPr>
          <w:lang w:eastAsia="zh-CN"/>
        </w:rPr>
        <w:t xml:space="preserve">Факс: </w:t>
      </w:r>
    </w:p>
    <w:p w:rsidR="00A55999" w:rsidRPr="00A55999" w:rsidRDefault="00A55999" w:rsidP="00A55999">
      <w:pPr>
        <w:suppressAutoHyphens/>
        <w:spacing w:after="120"/>
        <w:ind w:firstLine="709"/>
        <w:jc w:val="both"/>
        <w:rPr>
          <w:lang w:eastAsia="zh-CN"/>
        </w:rPr>
      </w:pPr>
    </w:p>
    <w:p w:rsidR="00A55999" w:rsidRPr="00A55999" w:rsidRDefault="00A55999" w:rsidP="00A55999">
      <w:pPr>
        <w:suppressAutoHyphens/>
        <w:spacing w:after="120"/>
        <w:ind w:firstLine="709"/>
        <w:jc w:val="both"/>
        <w:rPr>
          <w:b/>
          <w:lang w:eastAsia="en-US"/>
        </w:rPr>
      </w:pPr>
      <w:r w:rsidRPr="00A55999">
        <w:rPr>
          <w:b/>
          <w:lang w:eastAsia="en-US"/>
        </w:rPr>
        <w:t xml:space="preserve">                  14.  Применимое законодательство и порядок разрешения споров </w:t>
      </w:r>
      <w:r w:rsidRPr="00A55999">
        <w:rPr>
          <w:b/>
          <w:lang w:eastAsia="en-US"/>
        </w:rPr>
        <w:fldChar w:fldCharType="begin"/>
      </w:r>
      <w:r w:rsidRPr="00A55999">
        <w:rPr>
          <w:b/>
          <w:lang w:eastAsia="en-US"/>
        </w:rPr>
        <w:fldChar w:fldCharType="end"/>
      </w:r>
    </w:p>
    <w:p w:rsidR="00A55999" w:rsidRPr="00A55999" w:rsidRDefault="00A55999" w:rsidP="00A55999">
      <w:pPr>
        <w:tabs>
          <w:tab w:val="left" w:pos="709"/>
        </w:tabs>
        <w:suppressAutoHyphens/>
        <w:spacing w:after="120"/>
        <w:ind w:firstLine="851"/>
        <w:jc w:val="both"/>
        <w:rPr>
          <w:lang w:eastAsia="en-US"/>
        </w:rPr>
      </w:pPr>
      <w:r w:rsidRPr="00A55999">
        <w:rPr>
          <w:lang w:eastAsia="en-US"/>
        </w:rPr>
        <w:t>14.1 Отношения, возникающие на основании настоящего Договора, регулируются законодательством Российской Федерации.</w:t>
      </w:r>
    </w:p>
    <w:p w:rsidR="00A55999" w:rsidRPr="00A55999" w:rsidRDefault="00A55999" w:rsidP="00A55999">
      <w:pPr>
        <w:pStyle w:val="a7"/>
        <w:numPr>
          <w:ilvl w:val="1"/>
          <w:numId w:val="39"/>
        </w:numPr>
        <w:tabs>
          <w:tab w:val="left" w:pos="709"/>
        </w:tabs>
        <w:suppressAutoHyphens/>
        <w:spacing w:after="120"/>
        <w:ind w:left="0" w:firstLine="851"/>
        <w:jc w:val="both"/>
        <w:rPr>
          <w:lang w:eastAsia="en-US"/>
        </w:rPr>
      </w:pPr>
      <w:r w:rsidRPr="00A55999">
        <w:rPr>
          <w:lang w:eastAsia="en-US"/>
        </w:rPr>
        <w:t xml:space="preserve">  Все споры и разногласия по настоящему Договору Стороны разрешают путём переговоров.</w:t>
      </w:r>
    </w:p>
    <w:p w:rsidR="00A55999" w:rsidRPr="00A55999" w:rsidRDefault="00A55999" w:rsidP="00A55999">
      <w:pPr>
        <w:pStyle w:val="a7"/>
        <w:numPr>
          <w:ilvl w:val="1"/>
          <w:numId w:val="39"/>
        </w:numPr>
        <w:tabs>
          <w:tab w:val="left" w:pos="709"/>
        </w:tabs>
        <w:suppressAutoHyphens/>
        <w:spacing w:after="120"/>
        <w:ind w:left="0" w:firstLine="851"/>
        <w:jc w:val="both"/>
        <w:rPr>
          <w:lang w:eastAsia="en-US"/>
        </w:rPr>
      </w:pPr>
      <w:r w:rsidRPr="00A55999">
        <w:rPr>
          <w:lang w:eastAsia="en-US"/>
        </w:rPr>
        <w:t xml:space="preserve">   Если по итогам переговоров Стороны не достигнут согласия, споры передаются на рассмотрение Арбитражного суда Республики Башкортостан.</w:t>
      </w:r>
    </w:p>
    <w:p w:rsidR="00A55999" w:rsidRPr="00A55999" w:rsidRDefault="00A55999" w:rsidP="00A55999">
      <w:pPr>
        <w:keepNext/>
        <w:numPr>
          <w:ilvl w:val="0"/>
          <w:numId w:val="39"/>
        </w:numPr>
        <w:suppressAutoHyphens/>
        <w:spacing w:before="240" w:after="120"/>
        <w:jc w:val="center"/>
        <w:outlineLvl w:val="1"/>
        <w:rPr>
          <w:b/>
          <w:lang w:eastAsia="en-US"/>
        </w:rPr>
      </w:pPr>
      <w:r w:rsidRPr="00A55999">
        <w:rPr>
          <w:b/>
          <w:lang w:eastAsia="en-US"/>
        </w:rPr>
        <w:t>Срок действия настоящего Договора</w:t>
      </w:r>
      <w:r w:rsidRPr="00A55999">
        <w:rPr>
          <w:b/>
          <w:lang w:eastAsia="en-US"/>
        </w:rPr>
        <w:fldChar w:fldCharType="begin"/>
      </w:r>
      <w:r w:rsidRPr="00A55999">
        <w:rPr>
          <w:b/>
          <w:lang w:eastAsia="en-US"/>
        </w:rPr>
        <w:fldChar w:fldCharType="end"/>
      </w:r>
    </w:p>
    <w:p w:rsidR="00A55999" w:rsidRPr="00A55999" w:rsidRDefault="00A55999" w:rsidP="00A55999">
      <w:pPr>
        <w:spacing w:after="120"/>
        <w:ind w:left="142" w:firstLine="709"/>
        <w:jc w:val="both"/>
      </w:pPr>
      <w:r w:rsidRPr="00A55999">
        <w:t>15.1. Настоящий Договор считается заключённым и вступает в силу с момента его подписания Сторонами действует до «31» декабря 2017 года (включительно). Окончание действия Договора не влечет прекращение обязательств Сторон, не исполненных в течение срока действия Договора.</w:t>
      </w:r>
    </w:p>
    <w:p w:rsidR="00A55999" w:rsidRPr="00A55999" w:rsidRDefault="00A55999" w:rsidP="00A55999">
      <w:pPr>
        <w:keepNext/>
        <w:numPr>
          <w:ilvl w:val="0"/>
          <w:numId w:val="39"/>
        </w:numPr>
        <w:suppressAutoHyphens/>
        <w:spacing w:before="240" w:after="120"/>
        <w:jc w:val="center"/>
        <w:outlineLvl w:val="1"/>
        <w:rPr>
          <w:b/>
          <w:lang w:eastAsia="en-US"/>
        </w:rPr>
      </w:pPr>
      <w:r w:rsidRPr="00A55999">
        <w:rPr>
          <w:b/>
          <w:lang w:eastAsia="en-US"/>
        </w:rPr>
        <w:t>Другие положения</w:t>
      </w:r>
      <w:r w:rsidRPr="00A55999">
        <w:rPr>
          <w:b/>
          <w:lang w:eastAsia="en-US"/>
        </w:rPr>
        <w:fldChar w:fldCharType="begin"/>
      </w:r>
      <w:r w:rsidRPr="00A55999">
        <w:rPr>
          <w:b/>
          <w:lang w:eastAsia="en-US"/>
        </w:rPr>
        <w:fldChar w:fldCharType="end"/>
      </w:r>
    </w:p>
    <w:p w:rsidR="00A55999" w:rsidRPr="00A55999" w:rsidRDefault="00A55999" w:rsidP="00A55999">
      <w:pPr>
        <w:numPr>
          <w:ilvl w:val="1"/>
          <w:numId w:val="39"/>
        </w:numPr>
        <w:suppressAutoHyphens/>
        <w:spacing w:after="120"/>
        <w:ind w:left="0" w:firstLine="709"/>
        <w:jc w:val="both"/>
        <w:rPr>
          <w:lang w:eastAsia="en-US"/>
        </w:rPr>
      </w:pPr>
      <w:r w:rsidRPr="00A55999">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A55999" w:rsidRPr="00A55999" w:rsidRDefault="00A55999" w:rsidP="00A55999">
      <w:pPr>
        <w:numPr>
          <w:ilvl w:val="1"/>
          <w:numId w:val="39"/>
        </w:numPr>
        <w:suppressAutoHyphens/>
        <w:spacing w:after="120"/>
        <w:ind w:left="0" w:firstLine="709"/>
        <w:jc w:val="both"/>
        <w:rPr>
          <w:lang w:eastAsia="en-US"/>
        </w:rPr>
      </w:pPr>
      <w:r w:rsidRPr="00A55999">
        <w:rPr>
          <w:lang w:eastAsia="en-US"/>
        </w:rPr>
        <w:t xml:space="preserve">Стороны не имеют права уступать свои права (требования) либо передавать свои обязанности по настоящему Договору </w:t>
      </w:r>
      <w:proofErr w:type="gramStart"/>
      <w:r w:rsidRPr="00A55999">
        <w:rPr>
          <w:lang w:eastAsia="en-US"/>
        </w:rPr>
        <w:t>полностью</w:t>
      </w:r>
      <w:proofErr w:type="gramEnd"/>
      <w:r w:rsidRPr="00A55999">
        <w:rPr>
          <w:lang w:eastAsia="en-US"/>
        </w:rPr>
        <w:t xml:space="preserve"> либо частично, без предварительного письменного согласия другой Стороны.</w:t>
      </w:r>
    </w:p>
    <w:p w:rsidR="00A55999" w:rsidRPr="00A55999" w:rsidRDefault="00A55999" w:rsidP="00A55999">
      <w:pPr>
        <w:numPr>
          <w:ilvl w:val="1"/>
          <w:numId w:val="39"/>
        </w:numPr>
        <w:suppressAutoHyphens/>
        <w:spacing w:after="120"/>
        <w:ind w:left="0" w:firstLine="709"/>
        <w:jc w:val="both"/>
        <w:rPr>
          <w:lang w:eastAsia="en-US"/>
        </w:rPr>
      </w:pPr>
      <w:r w:rsidRPr="00A55999">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A55999" w:rsidRPr="00A55999" w:rsidRDefault="00A55999" w:rsidP="00A55999">
      <w:pPr>
        <w:numPr>
          <w:ilvl w:val="1"/>
          <w:numId w:val="39"/>
        </w:numPr>
        <w:suppressAutoHyphens/>
        <w:spacing w:after="120"/>
        <w:ind w:left="0" w:firstLine="709"/>
        <w:jc w:val="both"/>
        <w:rPr>
          <w:lang w:eastAsia="en-US"/>
        </w:rPr>
      </w:pPr>
      <w:r w:rsidRPr="00A55999">
        <w:rPr>
          <w:lang w:eastAsia="en-US"/>
        </w:rPr>
        <w:t>Настоящий Договор имеет следующие приложения, которые являются его неотъемлемой частью:</w:t>
      </w:r>
    </w:p>
    <w:p w:rsidR="00A55999" w:rsidRPr="00A55999" w:rsidRDefault="00A55999" w:rsidP="00A55999">
      <w:pPr>
        <w:numPr>
          <w:ilvl w:val="2"/>
          <w:numId w:val="39"/>
        </w:numPr>
        <w:suppressAutoHyphens/>
        <w:spacing w:after="120"/>
        <w:ind w:left="0" w:firstLine="709"/>
        <w:jc w:val="both"/>
        <w:rPr>
          <w:lang w:eastAsia="en-US"/>
        </w:rPr>
      </w:pPr>
      <w:r w:rsidRPr="00A55999">
        <w:rPr>
          <w:lang w:eastAsia="en-US"/>
        </w:rPr>
        <w:t>Приложение № 1 «Спецификация».</w:t>
      </w:r>
    </w:p>
    <w:p w:rsidR="00A55999" w:rsidRPr="00A55999" w:rsidRDefault="00A55999" w:rsidP="00A55999">
      <w:pPr>
        <w:numPr>
          <w:ilvl w:val="2"/>
          <w:numId w:val="39"/>
        </w:numPr>
        <w:suppressAutoHyphens/>
        <w:spacing w:after="120"/>
        <w:ind w:left="1418"/>
        <w:jc w:val="both"/>
        <w:rPr>
          <w:lang w:eastAsia="en-US"/>
        </w:rPr>
      </w:pPr>
      <w:r w:rsidRPr="00A55999">
        <w:rPr>
          <w:lang w:eastAsia="en-US"/>
        </w:rPr>
        <w:t>Приложение № 2 «Форма Заказа».</w:t>
      </w:r>
    </w:p>
    <w:p w:rsidR="00A55999" w:rsidRPr="00A55999" w:rsidRDefault="00A55999" w:rsidP="00A55999">
      <w:pPr>
        <w:suppressAutoHyphens/>
        <w:spacing w:after="120"/>
        <w:ind w:left="708"/>
        <w:jc w:val="both"/>
        <w:rPr>
          <w:lang w:eastAsia="en-US"/>
        </w:rPr>
      </w:pPr>
    </w:p>
    <w:p w:rsidR="00A55999" w:rsidRPr="00A55999" w:rsidRDefault="00A55999" w:rsidP="00A55999">
      <w:pPr>
        <w:keepNext/>
        <w:numPr>
          <w:ilvl w:val="0"/>
          <w:numId w:val="39"/>
        </w:numPr>
        <w:suppressAutoHyphens/>
        <w:spacing w:before="240" w:after="120"/>
        <w:jc w:val="center"/>
        <w:outlineLvl w:val="1"/>
        <w:rPr>
          <w:b/>
          <w:lang w:eastAsia="en-US"/>
        </w:rPr>
      </w:pPr>
      <w:r w:rsidRPr="00A55999">
        <w:rPr>
          <w:b/>
          <w:lang w:eastAsia="en-US"/>
        </w:rPr>
        <w:t>Адреса и банковские реквизиты Сторон</w:t>
      </w:r>
    </w:p>
    <w:tbl>
      <w:tblPr>
        <w:tblW w:w="0" w:type="auto"/>
        <w:tblLook w:val="04A0" w:firstRow="1" w:lastRow="0" w:firstColumn="1" w:lastColumn="0" w:noHBand="0" w:noVBand="1"/>
      </w:tblPr>
      <w:tblGrid>
        <w:gridCol w:w="4644"/>
        <w:gridCol w:w="284"/>
        <w:gridCol w:w="4642"/>
      </w:tblGrid>
      <w:tr w:rsidR="00A55999" w:rsidRPr="00A55999" w:rsidTr="00A55999">
        <w:tc>
          <w:tcPr>
            <w:tcW w:w="9570" w:type="dxa"/>
            <w:gridSpan w:val="3"/>
            <w:shd w:val="clear" w:color="auto" w:fill="auto"/>
            <w:vAlign w:val="center"/>
          </w:tcPr>
          <w:p w:rsidR="00A55999" w:rsidRPr="00A55999" w:rsidRDefault="00A55999" w:rsidP="00A55999">
            <w:pPr>
              <w:suppressAutoHyphens/>
              <w:spacing w:after="120"/>
              <w:jc w:val="center"/>
              <w:rPr>
                <w:lang w:eastAsia="en-US"/>
              </w:rPr>
            </w:pPr>
          </w:p>
        </w:tc>
      </w:tr>
      <w:tr w:rsidR="00A55999" w:rsidRPr="00A55999" w:rsidTr="00A55999">
        <w:tc>
          <w:tcPr>
            <w:tcW w:w="4644" w:type="dxa"/>
            <w:shd w:val="clear" w:color="auto" w:fill="auto"/>
          </w:tcPr>
          <w:tbl>
            <w:tblPr>
              <w:tblW w:w="0" w:type="auto"/>
              <w:tblLook w:val="04A0" w:firstRow="1" w:lastRow="0" w:firstColumn="1" w:lastColumn="0" w:noHBand="0" w:noVBand="1"/>
            </w:tblPr>
            <w:tblGrid>
              <w:gridCol w:w="4428"/>
            </w:tblGrid>
            <w:tr w:rsidR="00A55999" w:rsidRPr="00A55999" w:rsidTr="00A55999">
              <w:tc>
                <w:tcPr>
                  <w:tcW w:w="4644" w:type="dxa"/>
                  <w:shd w:val="clear" w:color="auto" w:fill="auto"/>
                </w:tcPr>
                <w:p w:rsidR="00A55999" w:rsidRPr="00A55999" w:rsidRDefault="00A55999" w:rsidP="00A55999">
                  <w:pPr>
                    <w:suppressAutoHyphens/>
                    <w:rPr>
                      <w:b/>
                      <w:lang w:eastAsia="en-US"/>
                    </w:rPr>
                  </w:pPr>
                  <w:r w:rsidRPr="00A55999">
                    <w:rPr>
                      <w:b/>
                      <w:lang w:eastAsia="ar-SA"/>
                    </w:rPr>
                    <w:t>Покупатель</w:t>
                  </w:r>
                </w:p>
              </w:tc>
            </w:tr>
            <w:tr w:rsidR="00A55999" w:rsidRPr="00A55999" w:rsidTr="00A55999">
              <w:tc>
                <w:tcPr>
                  <w:tcW w:w="4644" w:type="dxa"/>
                  <w:shd w:val="clear" w:color="auto" w:fill="auto"/>
                </w:tcPr>
                <w:p w:rsidR="00A55999" w:rsidRPr="00A55999" w:rsidRDefault="00A55999" w:rsidP="00A55999">
                  <w:pPr>
                    <w:rPr>
                      <w:lang w:eastAsia="en-US"/>
                    </w:rPr>
                  </w:pPr>
                </w:p>
              </w:tc>
            </w:tr>
          </w:tbl>
          <w:p w:rsidR="00A55999" w:rsidRPr="00A55999" w:rsidRDefault="00A55999" w:rsidP="00A55999">
            <w:pPr>
              <w:suppressAutoHyphens/>
              <w:rPr>
                <w:rFonts w:ascii="Покупатель" w:hAnsi="Покупатель"/>
                <w:b/>
                <w:lang w:eastAsia="en-US"/>
              </w:rPr>
            </w:pP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tcPr>
          <w:p w:rsidR="00A55999" w:rsidRPr="00A55999" w:rsidRDefault="00A55999" w:rsidP="00A55999">
            <w:pPr>
              <w:suppressAutoHyphens/>
              <w:rPr>
                <w:b/>
                <w:lang w:eastAsia="ar-SA"/>
              </w:rPr>
            </w:pPr>
            <w:r w:rsidRPr="00A55999">
              <w:rPr>
                <w:b/>
                <w:lang w:eastAsia="ar-SA"/>
              </w:rPr>
              <w:t>Поставщик</w:t>
            </w:r>
          </w:p>
        </w:tc>
      </w:tr>
      <w:tr w:rsidR="00A55999" w:rsidRPr="00A55999" w:rsidTr="00A55999">
        <w:tc>
          <w:tcPr>
            <w:tcW w:w="4644" w:type="dxa"/>
            <w:shd w:val="clear" w:color="auto" w:fill="auto"/>
          </w:tcPr>
          <w:p w:rsidR="00A55999" w:rsidRPr="00A55999" w:rsidRDefault="00A55999" w:rsidP="00A55999">
            <w:r w:rsidRPr="00A55999">
              <w:t>ПАО «Башинформсвязь».</w:t>
            </w:r>
          </w:p>
          <w:p w:rsidR="00A55999" w:rsidRPr="00A55999" w:rsidRDefault="00A55999" w:rsidP="00A55999">
            <w:r w:rsidRPr="00A55999">
              <w:t>ОГРН 1020202561686.</w:t>
            </w:r>
          </w:p>
          <w:p w:rsidR="00A55999" w:rsidRPr="00A55999" w:rsidRDefault="00A55999" w:rsidP="00A55999">
            <w:r w:rsidRPr="00A55999">
              <w:t>ИНН </w:t>
            </w:r>
            <w:r w:rsidRPr="00A55999">
              <w:rPr>
                <w:lang w:eastAsia="ar-SA"/>
              </w:rPr>
              <w:t>0274018377</w:t>
            </w:r>
            <w:r w:rsidRPr="00A55999">
              <w:t>. КПП </w:t>
            </w:r>
            <w:r w:rsidRPr="00A55999">
              <w:rPr>
                <w:lang w:eastAsia="ar-SA"/>
              </w:rPr>
              <w:t>997750001</w:t>
            </w:r>
            <w:r w:rsidRPr="00A55999">
              <w:t>.</w:t>
            </w:r>
          </w:p>
          <w:p w:rsidR="00A55999" w:rsidRPr="00A55999" w:rsidRDefault="00A55999" w:rsidP="00A55999">
            <w:r w:rsidRPr="00A55999">
              <w:t xml:space="preserve">Адрес места нахождения: </w:t>
            </w:r>
            <w:r w:rsidRPr="00A55999">
              <w:rPr>
                <w:lang w:eastAsia="ar-SA"/>
              </w:rPr>
              <w:t>450077, РБ, г. Уфа, ул. Ленина, 30</w:t>
            </w:r>
            <w:r w:rsidRPr="00A55999">
              <w:t>.</w:t>
            </w:r>
          </w:p>
          <w:p w:rsidR="00A55999" w:rsidRPr="00A55999" w:rsidRDefault="00A55999" w:rsidP="00A55999">
            <w:r w:rsidRPr="00A55999">
              <w:t xml:space="preserve">Почтовый адрес: </w:t>
            </w:r>
            <w:r w:rsidRPr="00A55999">
              <w:rPr>
                <w:lang w:eastAsia="ar-SA"/>
              </w:rPr>
              <w:t>450077, РБ, г. Уфа, ул. Ленина, 30</w:t>
            </w:r>
          </w:p>
          <w:p w:rsidR="00A55999" w:rsidRPr="00A55999" w:rsidRDefault="00A55999" w:rsidP="00A55999">
            <w:r w:rsidRPr="00A55999">
              <w:t>Р/</w:t>
            </w:r>
            <w:proofErr w:type="spellStart"/>
            <w:r w:rsidRPr="00A55999">
              <w:t>сч</w:t>
            </w:r>
            <w:proofErr w:type="spellEnd"/>
            <w:r w:rsidRPr="00A55999">
              <w:t xml:space="preserve"> </w:t>
            </w:r>
            <w:proofErr w:type="gramStart"/>
            <w:r w:rsidRPr="00A55999">
              <w:t>№  40702810900000005674</w:t>
            </w:r>
            <w:proofErr w:type="gramEnd"/>
          </w:p>
          <w:p w:rsidR="00A55999" w:rsidRPr="00A55999" w:rsidRDefault="00A55999" w:rsidP="00A55999">
            <w:r w:rsidRPr="00A55999">
              <w:t>В ОАО АБ «Россия»,</w:t>
            </w:r>
          </w:p>
          <w:p w:rsidR="00A55999" w:rsidRPr="00A55999" w:rsidRDefault="00A55999" w:rsidP="00A55999">
            <w:r w:rsidRPr="00A55999">
              <w:t>БИК 044030861,</w:t>
            </w:r>
          </w:p>
          <w:p w:rsidR="00A55999" w:rsidRPr="00A55999" w:rsidRDefault="00A55999" w:rsidP="00A55999">
            <w:r w:rsidRPr="00A55999">
              <w:t>Кор/</w:t>
            </w:r>
            <w:proofErr w:type="spellStart"/>
            <w:r w:rsidRPr="00A55999">
              <w:t>сч</w:t>
            </w:r>
            <w:proofErr w:type="spellEnd"/>
            <w:r w:rsidRPr="00A55999">
              <w:t xml:space="preserve"> №30101810800000000861    в Северо-Западном Главном</w:t>
            </w:r>
          </w:p>
          <w:p w:rsidR="00A55999" w:rsidRPr="00A55999" w:rsidRDefault="00A55999" w:rsidP="00A55999">
            <w:pPr>
              <w:rPr>
                <w:rFonts w:ascii="Покупатель" w:hAnsi="Покупатель"/>
                <w:lang w:eastAsia="en-US"/>
              </w:rPr>
            </w:pPr>
            <w:proofErr w:type="gramStart"/>
            <w:r w:rsidRPr="00A55999">
              <w:t>Управлении  Банка</w:t>
            </w:r>
            <w:proofErr w:type="gramEnd"/>
            <w:r w:rsidRPr="00A55999">
              <w:t xml:space="preserve"> России</w:t>
            </w: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tcPr>
          <w:p w:rsidR="00AC7DE7" w:rsidRPr="00A45A9E" w:rsidRDefault="00AC7DE7" w:rsidP="00AC7DE7">
            <w:r>
              <w:t xml:space="preserve">                 </w:t>
            </w:r>
            <w:r w:rsidRPr="00A45A9E">
              <w:t xml:space="preserve"> «</w:t>
            </w:r>
            <w:r>
              <w:t xml:space="preserve">                  </w:t>
            </w:r>
            <w:r w:rsidRPr="00A45A9E">
              <w:t>»</w:t>
            </w:r>
          </w:p>
          <w:p w:rsidR="00AC7DE7" w:rsidRPr="00A45A9E" w:rsidRDefault="00AC7DE7" w:rsidP="00AC7DE7">
            <w:pPr>
              <w:shd w:val="clear" w:color="auto" w:fill="BFBFBF" w:themeFill="background1" w:themeFillShade="BF"/>
            </w:pPr>
            <w:r w:rsidRPr="00A45A9E">
              <w:t>ОГРН </w:t>
            </w:r>
            <w:r>
              <w:t>00000000000000</w:t>
            </w:r>
          </w:p>
          <w:p w:rsidR="00AC7DE7" w:rsidRPr="00A45A9E" w:rsidRDefault="00AC7DE7" w:rsidP="00AC7DE7">
            <w:r w:rsidRPr="00A45A9E">
              <w:t>ИНН </w:t>
            </w:r>
            <w:r w:rsidRPr="003E783C">
              <w:rPr>
                <w:shd w:val="clear" w:color="auto" w:fill="BFBFBF" w:themeFill="background1" w:themeFillShade="BF"/>
              </w:rPr>
              <w:t>000000000</w:t>
            </w:r>
            <w:r w:rsidRPr="00A45A9E">
              <w:t>, КПП </w:t>
            </w:r>
            <w:r w:rsidRPr="003E783C">
              <w:rPr>
                <w:shd w:val="clear" w:color="auto" w:fill="BFBFBF" w:themeFill="background1" w:themeFillShade="BF"/>
              </w:rPr>
              <w:t>000000000</w:t>
            </w:r>
            <w:r w:rsidRPr="00A45A9E">
              <w:t>.</w:t>
            </w:r>
          </w:p>
          <w:p w:rsidR="00AC7DE7" w:rsidRPr="00A45A9E" w:rsidRDefault="00AC7DE7" w:rsidP="00AC7DE7">
            <w:r w:rsidRPr="00A45A9E">
              <w:t>Адрес места нахождения:</w:t>
            </w:r>
            <w:r>
              <w:t xml:space="preserve"> </w:t>
            </w:r>
            <w:proofErr w:type="gramStart"/>
            <w:r>
              <w:t xml:space="preserve">индекс </w:t>
            </w:r>
            <w:r w:rsidRPr="00A45A9E">
              <w:t xml:space="preserve"> </w:t>
            </w:r>
            <w:r w:rsidRPr="003E783C">
              <w:rPr>
                <w:shd w:val="clear" w:color="auto" w:fill="BFBFBF" w:themeFill="background1" w:themeFillShade="BF"/>
              </w:rPr>
              <w:t>000000</w:t>
            </w:r>
            <w:proofErr w:type="gramEnd"/>
            <w:r w:rsidRPr="00A45A9E">
              <w:t>,</w:t>
            </w:r>
          </w:p>
          <w:p w:rsidR="00AC7DE7" w:rsidRPr="00A45A9E" w:rsidRDefault="00AC7DE7" w:rsidP="00AC7DE7">
            <w:r w:rsidRPr="00A45A9E">
              <w:fldChar w:fldCharType="begin">
                <w:ffData>
                  <w:name w:val=""/>
                  <w:enabled/>
                  <w:calcOnExit w:val="0"/>
                  <w:textInput>
                    <w:default w:val="Российская Федерация"/>
                    <w:format w:val="Первые прописные"/>
                  </w:textInput>
                </w:ffData>
              </w:fldChar>
            </w:r>
            <w:r w:rsidRPr="00A45A9E">
              <w:instrText xml:space="preserve"> FORMTEXT </w:instrText>
            </w:r>
            <w:r w:rsidRPr="00A45A9E">
              <w:fldChar w:fldCharType="separate"/>
            </w:r>
            <w:r w:rsidRPr="00A45A9E">
              <w:rPr>
                <w:noProof/>
              </w:rPr>
              <w:t>Российская Федерация</w:t>
            </w:r>
            <w:r w:rsidRPr="00A45A9E">
              <w:fldChar w:fldCharType="end"/>
            </w:r>
          </w:p>
          <w:p w:rsidR="00AC7DE7" w:rsidRDefault="00AC7DE7" w:rsidP="00AC7DE7">
            <w:r w:rsidRPr="00A45A9E">
              <w:t xml:space="preserve">Почтовый адрес: </w:t>
            </w:r>
            <w:r>
              <w:t xml:space="preserve">индекс </w:t>
            </w:r>
            <w:r w:rsidRPr="003E783C">
              <w:rPr>
                <w:shd w:val="clear" w:color="auto" w:fill="BFBFBF" w:themeFill="background1" w:themeFillShade="BF"/>
              </w:rPr>
              <w:t>0000000</w:t>
            </w:r>
          </w:p>
          <w:p w:rsidR="00AC7DE7" w:rsidRDefault="00AC7DE7" w:rsidP="00AC7DE7">
            <w:r w:rsidRPr="00A45A9E">
              <w:fldChar w:fldCharType="begin">
                <w:ffData>
                  <w:name w:val="ТекстовоеПоле51"/>
                  <w:enabled/>
                  <w:calcOnExit w:val="0"/>
                  <w:textInput>
                    <w:default w:val="Российская Федерация"/>
                    <w:format w:val="Первые прописные"/>
                  </w:textInput>
                </w:ffData>
              </w:fldChar>
            </w:r>
            <w:r w:rsidRPr="00A45A9E">
              <w:instrText xml:space="preserve"> FORMTEXT </w:instrText>
            </w:r>
            <w:r w:rsidRPr="00A45A9E">
              <w:fldChar w:fldCharType="separate"/>
            </w:r>
            <w:r w:rsidRPr="00A45A9E">
              <w:rPr>
                <w:noProof/>
              </w:rPr>
              <w:t>Российская Федерация</w:t>
            </w:r>
            <w:r w:rsidRPr="00A45A9E">
              <w:fldChar w:fldCharType="end"/>
            </w:r>
            <w:r w:rsidRPr="00A45A9E">
              <w:t>,</w:t>
            </w:r>
          </w:p>
          <w:p w:rsidR="00AC7DE7" w:rsidRPr="00A45A9E" w:rsidRDefault="00AC7DE7" w:rsidP="00AC7DE7">
            <w:r>
              <w:t xml:space="preserve">г.                   ул.        </w:t>
            </w:r>
          </w:p>
          <w:p w:rsidR="00AC7DE7" w:rsidRPr="00A45A9E" w:rsidRDefault="00AC7DE7" w:rsidP="00AC7DE7">
            <w:r w:rsidRPr="00A45A9E">
              <w:t xml:space="preserve">Р/с № </w:t>
            </w:r>
            <w:r w:rsidRPr="003E783C">
              <w:rPr>
                <w:shd w:val="clear" w:color="auto" w:fill="BFBFBF" w:themeFill="background1" w:themeFillShade="BF"/>
              </w:rPr>
              <w:t>00000000000000000000</w:t>
            </w:r>
          </w:p>
          <w:p w:rsidR="00AC7DE7" w:rsidRPr="00A45A9E" w:rsidRDefault="00AC7DE7" w:rsidP="00AC7DE7">
            <w:r w:rsidRPr="00A45A9E">
              <w:t xml:space="preserve">В </w:t>
            </w:r>
          </w:p>
          <w:p w:rsidR="00AC7DE7" w:rsidRPr="00A45A9E" w:rsidRDefault="00AC7DE7" w:rsidP="00AC7DE7">
            <w:r w:rsidRPr="00A45A9E">
              <w:t>К/с №</w:t>
            </w:r>
            <w:r w:rsidRPr="003E783C">
              <w:rPr>
                <w:shd w:val="clear" w:color="auto" w:fill="BFBFBF" w:themeFill="background1" w:themeFillShade="BF"/>
              </w:rPr>
              <w:t>000000000000000000000</w:t>
            </w:r>
          </w:p>
          <w:p w:rsidR="00A55999" w:rsidRDefault="00AC7DE7" w:rsidP="00AC7DE7">
            <w:pPr>
              <w:pStyle w:val="western"/>
              <w:spacing w:before="0" w:after="0"/>
              <w:jc w:val="left"/>
              <w:rPr>
                <w:shd w:val="clear" w:color="auto" w:fill="BFBFBF" w:themeFill="background1" w:themeFillShade="BF"/>
              </w:rPr>
            </w:pPr>
            <w:r w:rsidRPr="00A45A9E">
              <w:t xml:space="preserve">БИК </w:t>
            </w:r>
            <w:r>
              <w:t>–</w:t>
            </w:r>
            <w:r w:rsidRPr="00A45A9E">
              <w:t xml:space="preserve"> </w:t>
            </w:r>
            <w:r w:rsidRPr="003E783C">
              <w:rPr>
                <w:shd w:val="clear" w:color="auto" w:fill="BFBFBF" w:themeFill="background1" w:themeFillShade="BF"/>
              </w:rPr>
              <w:t>000000000</w:t>
            </w:r>
          </w:p>
          <w:p w:rsidR="00AC7DE7" w:rsidRPr="00A55999" w:rsidRDefault="00AC7DE7" w:rsidP="00AC7DE7">
            <w:pPr>
              <w:pStyle w:val="western"/>
              <w:spacing w:before="0" w:after="0"/>
              <w:jc w:val="left"/>
              <w:rPr>
                <w:rFonts w:ascii="Times New Roman" w:hAnsi="Times New Roman" w:cs="Times New Roman"/>
                <w:lang w:eastAsia="en-US"/>
              </w:rPr>
            </w:pPr>
          </w:p>
        </w:tc>
      </w:tr>
      <w:tr w:rsidR="00A55999" w:rsidRPr="00A55999" w:rsidTr="00A55999">
        <w:tc>
          <w:tcPr>
            <w:tcW w:w="4644" w:type="dxa"/>
            <w:shd w:val="clear" w:color="auto" w:fill="auto"/>
            <w:vAlign w:val="center"/>
          </w:tcPr>
          <w:p w:rsidR="00A55999" w:rsidRPr="00A55999" w:rsidRDefault="00A55999" w:rsidP="00A55999">
            <w:pPr>
              <w:suppressAutoHyphens/>
              <w:rPr>
                <w:lang w:eastAsia="en-US"/>
              </w:rPr>
            </w:pPr>
            <w:r w:rsidRPr="00A55999">
              <w:rPr>
                <w:lang w:eastAsia="en-US"/>
              </w:rPr>
              <w:t>От Покупателя</w:t>
            </w: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tcPr>
          <w:p w:rsidR="00A55999" w:rsidRPr="00A55999" w:rsidRDefault="00A55999" w:rsidP="00A55999">
            <w:pPr>
              <w:pStyle w:val="western"/>
              <w:spacing w:before="0" w:after="0"/>
              <w:ind w:firstLine="742"/>
              <w:rPr>
                <w:rFonts w:ascii="Times New Roman" w:hAnsi="Times New Roman" w:cs="Times New Roman"/>
                <w:lang w:eastAsia="en-US"/>
              </w:rPr>
            </w:pPr>
            <w:r w:rsidRPr="00A55999">
              <w:rPr>
                <w:rFonts w:ascii="Times New Roman" w:hAnsi="Times New Roman" w:cs="Times New Roman"/>
                <w:lang w:eastAsia="en-US"/>
              </w:rPr>
              <w:t>От Поставщика</w:t>
            </w:r>
          </w:p>
        </w:tc>
      </w:tr>
      <w:tr w:rsidR="00A55999" w:rsidRPr="00A55999" w:rsidTr="00A55999">
        <w:tc>
          <w:tcPr>
            <w:tcW w:w="4644" w:type="dxa"/>
            <w:shd w:val="clear" w:color="auto" w:fill="auto"/>
          </w:tcPr>
          <w:p w:rsidR="00A55999" w:rsidRPr="00A55999" w:rsidRDefault="00A55999" w:rsidP="00A55999">
            <w:pPr>
              <w:suppressAutoHyphens/>
              <w:jc w:val="both"/>
              <w:rPr>
                <w:lang w:eastAsia="en-US"/>
              </w:rPr>
            </w:pP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tcPr>
          <w:p w:rsidR="00A55999" w:rsidRPr="00AC7DE7" w:rsidRDefault="00AC7DE7" w:rsidP="00A55999">
            <w:pPr>
              <w:pStyle w:val="western"/>
              <w:spacing w:before="240" w:after="0"/>
              <w:ind w:firstLine="742"/>
              <w:jc w:val="left"/>
              <w:rPr>
                <w:rFonts w:ascii="Times New Roman" w:hAnsi="Times New Roman" w:cs="Times New Roman"/>
                <w:lang w:eastAsia="en-US"/>
              </w:rPr>
            </w:pPr>
            <w:r>
              <w:rPr>
                <w:rFonts w:ascii="Times New Roman" w:hAnsi="Times New Roman" w:cs="Times New Roman"/>
                <w:noProof/>
                <w:lang w:eastAsia="en-US"/>
              </w:rPr>
              <w:t>____________</w:t>
            </w:r>
            <w:r w:rsidRPr="00AC7DE7">
              <w:rPr>
                <w:rFonts w:ascii="Times New Roman" w:hAnsi="Times New Roman" w:cs="Times New Roman"/>
                <w:noProof/>
                <w:lang w:eastAsia="en-US"/>
              </w:rPr>
              <w:t xml:space="preserve">ИОФ Руководителя </w:t>
            </w:r>
            <w:r w:rsidRPr="00AC7DE7">
              <w:rPr>
                <w:rFonts w:ascii="Times New Roman" w:hAnsi="Times New Roman" w:cs="Times New Roman"/>
                <w:lang w:eastAsia="en-US"/>
              </w:rPr>
              <w:t xml:space="preserve"> </w:t>
            </w:r>
          </w:p>
        </w:tc>
      </w:tr>
      <w:tr w:rsidR="00A55999" w:rsidRPr="00A55999" w:rsidTr="00A55999">
        <w:tc>
          <w:tcPr>
            <w:tcW w:w="4644" w:type="dxa"/>
            <w:shd w:val="clear" w:color="auto" w:fill="auto"/>
          </w:tcPr>
          <w:p w:rsidR="00A55999" w:rsidRPr="00A55999" w:rsidRDefault="00A55999" w:rsidP="00A55999">
            <w:pPr>
              <w:suppressAutoHyphens/>
              <w:jc w:val="both"/>
              <w:rPr>
                <w:lang w:eastAsia="en-US"/>
              </w:rPr>
            </w:pPr>
            <w:r w:rsidRPr="00A55999">
              <w:rPr>
                <w:lang w:eastAsia="en-US"/>
              </w:rPr>
              <w:fldChar w:fldCharType="begin">
                <w:ffData>
                  <w:name w:val=""/>
                  <w:enabled/>
                  <w:calcOnExit w:val="0"/>
                  <w:textInput>
                    <w:default w:val="_______________"/>
                  </w:textInput>
                </w:ffData>
              </w:fldChar>
            </w:r>
            <w:r w:rsidRPr="00A55999">
              <w:rPr>
                <w:lang w:eastAsia="en-US"/>
              </w:rPr>
              <w:instrText xml:space="preserve"> FORMTEXT </w:instrText>
            </w:r>
            <w:r w:rsidRPr="00A55999">
              <w:rPr>
                <w:lang w:eastAsia="en-US"/>
              </w:rPr>
            </w:r>
            <w:r w:rsidRPr="00A55999">
              <w:rPr>
                <w:lang w:eastAsia="en-US"/>
              </w:rPr>
              <w:fldChar w:fldCharType="separate"/>
            </w:r>
            <w:r w:rsidRPr="00A55999">
              <w:rPr>
                <w:noProof/>
                <w:lang w:eastAsia="en-US"/>
              </w:rPr>
              <w:t>_______________</w:t>
            </w:r>
            <w:r w:rsidRPr="00A55999">
              <w:rPr>
                <w:lang w:eastAsia="en-US"/>
              </w:rPr>
              <w:fldChar w:fldCharType="end"/>
            </w:r>
            <w:r w:rsidRPr="00A55999">
              <w:rPr>
                <w:lang w:eastAsia="en-US"/>
              </w:rPr>
              <w:t>М. Г. </w:t>
            </w:r>
            <w:proofErr w:type="spellStart"/>
            <w:r w:rsidRPr="00A55999">
              <w:rPr>
                <w:lang w:eastAsia="en-US"/>
              </w:rPr>
              <w:t>Долгоаршинных</w:t>
            </w:r>
            <w:proofErr w:type="spellEnd"/>
            <w:r w:rsidRPr="00A55999">
              <w:rPr>
                <w:lang w:eastAsia="en-US"/>
              </w:rPr>
              <w:t xml:space="preserve"> </w:t>
            </w: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tcPr>
          <w:p w:rsidR="00A55999" w:rsidRPr="00A55999" w:rsidRDefault="00A55999" w:rsidP="00A55999">
            <w:pPr>
              <w:pStyle w:val="western"/>
              <w:spacing w:before="240" w:after="0"/>
              <w:jc w:val="left"/>
              <w:rPr>
                <w:rFonts w:ascii="Times New Roman" w:hAnsi="Times New Roman" w:cs="Times New Roman"/>
                <w:lang w:eastAsia="en-US"/>
              </w:rPr>
            </w:pPr>
          </w:p>
        </w:tc>
      </w:tr>
      <w:tr w:rsidR="00A55999" w:rsidRPr="00A55999" w:rsidTr="00A55999">
        <w:tc>
          <w:tcPr>
            <w:tcW w:w="4644" w:type="dxa"/>
            <w:shd w:val="clear" w:color="auto" w:fill="auto"/>
            <w:vAlign w:val="center"/>
          </w:tcPr>
          <w:p w:rsidR="00A55999" w:rsidRPr="00A55999" w:rsidRDefault="00A55999" w:rsidP="00A55999">
            <w:pPr>
              <w:suppressAutoHyphens/>
              <w:jc w:val="center"/>
              <w:rPr>
                <w:lang w:eastAsia="en-US"/>
              </w:rPr>
            </w:pPr>
          </w:p>
        </w:tc>
        <w:tc>
          <w:tcPr>
            <w:tcW w:w="284" w:type="dxa"/>
            <w:shd w:val="clear" w:color="auto" w:fill="auto"/>
            <w:vAlign w:val="center"/>
          </w:tcPr>
          <w:p w:rsidR="00A55999" w:rsidRPr="00A55999" w:rsidRDefault="00A55999" w:rsidP="00A55999">
            <w:pPr>
              <w:suppressAutoHyphens/>
              <w:jc w:val="center"/>
              <w:rPr>
                <w:lang w:eastAsia="en-US"/>
              </w:rPr>
            </w:pPr>
          </w:p>
        </w:tc>
        <w:tc>
          <w:tcPr>
            <w:tcW w:w="4642" w:type="dxa"/>
            <w:shd w:val="clear" w:color="auto" w:fill="auto"/>
            <w:vAlign w:val="center"/>
          </w:tcPr>
          <w:p w:rsidR="00A55999" w:rsidRPr="00A55999" w:rsidRDefault="00A55999" w:rsidP="00A55999">
            <w:pPr>
              <w:suppressAutoHyphens/>
              <w:jc w:val="center"/>
              <w:rPr>
                <w:lang w:eastAsia="en-US"/>
              </w:rPr>
            </w:pPr>
          </w:p>
        </w:tc>
      </w:tr>
    </w:tbl>
    <w:p w:rsidR="00A55999" w:rsidRPr="00A55999" w:rsidRDefault="00A55999" w:rsidP="00A55999">
      <w:pPr>
        <w:tabs>
          <w:tab w:val="left" w:pos="1095"/>
        </w:tabs>
        <w:rPr>
          <w:rFonts w:eastAsia="MS Mincho"/>
          <w:sz w:val="26"/>
          <w:szCs w:val="26"/>
          <w:lang w:eastAsia="ja-JP"/>
        </w:rPr>
        <w:sectPr w:rsidR="00A55999" w:rsidRPr="00A55999" w:rsidSect="00A55999">
          <w:footerReference w:type="even" r:id="rId48"/>
          <w:footerReference w:type="default" r:id="rId49"/>
          <w:footerReference w:type="first" r:id="rId50"/>
          <w:pgSz w:w="11906" w:h="16838"/>
          <w:pgMar w:top="1134" w:right="851" w:bottom="1134" w:left="851" w:header="709" w:footer="709" w:gutter="0"/>
          <w:cols w:space="720"/>
        </w:sectPr>
      </w:pPr>
    </w:p>
    <w:p w:rsidR="00A55999" w:rsidRPr="00A55999" w:rsidRDefault="00A55999" w:rsidP="00A55999">
      <w:pPr>
        <w:pageBreakBefore/>
        <w:jc w:val="right"/>
        <w:rPr>
          <w:rFonts w:eastAsia="MS Mincho"/>
          <w:sz w:val="26"/>
          <w:szCs w:val="26"/>
          <w:lang w:eastAsia="ja-JP"/>
        </w:rPr>
      </w:pPr>
      <w:r w:rsidRPr="00A55999">
        <w:rPr>
          <w:rFonts w:eastAsia="MS Mincho"/>
          <w:sz w:val="26"/>
          <w:szCs w:val="26"/>
          <w:lang w:eastAsia="ja-JP"/>
        </w:rPr>
        <w:t>Приложение № 1</w:t>
      </w:r>
    </w:p>
    <w:p w:rsidR="00A55999" w:rsidRPr="00A55999" w:rsidRDefault="00A55999" w:rsidP="00A55999">
      <w:pPr>
        <w:jc w:val="right"/>
        <w:rPr>
          <w:rFonts w:eastAsia="MS Mincho"/>
          <w:sz w:val="26"/>
          <w:szCs w:val="26"/>
          <w:lang w:eastAsia="ja-JP"/>
        </w:rPr>
      </w:pPr>
      <w:r w:rsidRPr="00A55999">
        <w:rPr>
          <w:rFonts w:eastAsia="MS Mincho"/>
          <w:sz w:val="26"/>
          <w:szCs w:val="26"/>
          <w:lang w:eastAsia="ja-JP"/>
        </w:rPr>
        <w:t>к Договору поставки</w:t>
      </w:r>
    </w:p>
    <w:p w:rsidR="00A55999" w:rsidRPr="00A55999" w:rsidRDefault="00A55999" w:rsidP="00A55999">
      <w:pPr>
        <w:jc w:val="right"/>
        <w:rPr>
          <w:rFonts w:eastAsia="MS Mincho"/>
          <w:sz w:val="26"/>
          <w:szCs w:val="26"/>
          <w:lang w:eastAsia="ja-JP"/>
        </w:rPr>
      </w:pPr>
      <w:r w:rsidRPr="00A55999">
        <w:rPr>
          <w:rFonts w:eastAsia="MS Mincho"/>
          <w:sz w:val="26"/>
          <w:szCs w:val="26"/>
          <w:lang w:eastAsia="ja-JP"/>
        </w:rPr>
        <w:t>№ ____ от «____» ________ 20 ____ г.</w:t>
      </w:r>
    </w:p>
    <w:p w:rsidR="00A55999" w:rsidRPr="00A55999" w:rsidRDefault="00A55999" w:rsidP="00A55999">
      <w:pPr>
        <w:rPr>
          <w:rFonts w:eastAsia="Calibri"/>
          <w:b/>
          <w:bCs/>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СПЕЦИФИКАЦИЯ</w:t>
      </w:r>
    </w:p>
    <w:p w:rsidR="00A55999" w:rsidRPr="00A55999" w:rsidRDefault="00A55999" w:rsidP="00A55999">
      <w:pPr>
        <w:ind w:left="284"/>
        <w:jc w:val="both"/>
        <w:rPr>
          <w:rFonts w:eastAsia="MS Mincho"/>
          <w:sz w:val="26"/>
          <w:szCs w:val="26"/>
          <w:lang w:eastAsia="ja-JP"/>
        </w:rPr>
      </w:pPr>
      <w:r w:rsidRPr="00A55999">
        <w:rPr>
          <w:rFonts w:eastAsia="MS Mincho"/>
          <w:sz w:val="26"/>
          <w:szCs w:val="26"/>
          <w:lang w:eastAsia="ja-JP"/>
        </w:rPr>
        <w:t>г. Уфа</w:t>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t xml:space="preserve">     </w:t>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r>
      <w:r w:rsidRPr="00A55999">
        <w:rPr>
          <w:rFonts w:eastAsia="MS Mincho"/>
          <w:sz w:val="26"/>
          <w:szCs w:val="26"/>
          <w:lang w:eastAsia="ja-JP"/>
        </w:rPr>
        <w:tab/>
        <w:t xml:space="preserve">                                          </w:t>
      </w:r>
      <w:proofErr w:type="gramStart"/>
      <w:r w:rsidRPr="00A55999">
        <w:rPr>
          <w:rFonts w:eastAsia="MS Mincho"/>
          <w:sz w:val="26"/>
          <w:szCs w:val="26"/>
          <w:lang w:eastAsia="ja-JP"/>
        </w:rPr>
        <w:t xml:space="preserve">   «</w:t>
      </w:r>
      <w:proofErr w:type="gramEnd"/>
      <w:r w:rsidRPr="00A55999">
        <w:rPr>
          <w:rFonts w:eastAsia="MS Mincho"/>
          <w:sz w:val="26"/>
          <w:szCs w:val="26"/>
          <w:lang w:eastAsia="ja-JP"/>
        </w:rPr>
        <w:t xml:space="preserve">____» ________ 20 </w:t>
      </w:r>
    </w:p>
    <w:p w:rsidR="00A55999" w:rsidRPr="00A55999" w:rsidRDefault="00A55999" w:rsidP="00A55999">
      <w:pPr>
        <w:jc w:val="center"/>
        <w:rPr>
          <w:rFonts w:eastAsia="Calibri"/>
          <w:sz w:val="26"/>
          <w:szCs w:val="26"/>
        </w:rPr>
      </w:pPr>
      <w:r w:rsidRPr="00A55999">
        <w:rPr>
          <w:rFonts w:eastAsia="Calibri"/>
          <w:sz w:val="26"/>
          <w:szCs w:val="26"/>
        </w:rPr>
        <w:t xml:space="preserve"> </w:t>
      </w:r>
    </w:p>
    <w:tbl>
      <w:tblPr>
        <w:tblW w:w="15027" w:type="dxa"/>
        <w:tblInd w:w="-436" w:type="dxa"/>
        <w:tblLayout w:type="fixed"/>
        <w:tblLook w:val="00A0" w:firstRow="1" w:lastRow="0" w:firstColumn="1" w:lastColumn="0" w:noHBand="0" w:noVBand="0"/>
      </w:tblPr>
      <w:tblGrid>
        <w:gridCol w:w="568"/>
        <w:gridCol w:w="2552"/>
        <w:gridCol w:w="1275"/>
        <w:gridCol w:w="6096"/>
        <w:gridCol w:w="850"/>
        <w:gridCol w:w="1843"/>
        <w:gridCol w:w="1843"/>
      </w:tblGrid>
      <w:tr w:rsidR="00A55999" w:rsidRPr="00A55999" w:rsidTr="00A55999">
        <w:trPr>
          <w:trHeight w:val="1719"/>
        </w:trPr>
        <w:tc>
          <w:tcPr>
            <w:tcW w:w="568" w:type="dxa"/>
            <w:tcBorders>
              <w:top w:val="single" w:sz="8" w:space="0" w:color="auto"/>
              <w:left w:val="single" w:sz="8" w:space="0" w:color="auto"/>
              <w:bottom w:val="nil"/>
              <w:right w:val="nil"/>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 п/п</w:t>
            </w:r>
          </w:p>
        </w:tc>
        <w:tc>
          <w:tcPr>
            <w:tcW w:w="2552" w:type="dxa"/>
            <w:tcBorders>
              <w:top w:val="single" w:sz="8" w:space="0" w:color="auto"/>
              <w:left w:val="single" w:sz="8" w:space="0" w:color="auto"/>
              <w:bottom w:val="single" w:sz="8" w:space="0" w:color="000000"/>
              <w:right w:val="single" w:sz="8" w:space="0" w:color="auto"/>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Серийный (заводской) номер, марка, модель и т.п.</w:t>
            </w:r>
          </w:p>
        </w:tc>
        <w:tc>
          <w:tcPr>
            <w:tcW w:w="1275" w:type="dxa"/>
            <w:tcBorders>
              <w:top w:val="single" w:sz="8" w:space="0" w:color="auto"/>
              <w:left w:val="single" w:sz="8" w:space="0" w:color="auto"/>
              <w:bottom w:val="single" w:sz="8" w:space="0" w:color="000000"/>
              <w:right w:val="single" w:sz="8" w:space="0" w:color="auto"/>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Производитель</w:t>
            </w:r>
          </w:p>
        </w:tc>
        <w:tc>
          <w:tcPr>
            <w:tcW w:w="6096" w:type="dxa"/>
            <w:tcBorders>
              <w:top w:val="single" w:sz="8" w:space="0" w:color="auto"/>
              <w:left w:val="single" w:sz="8" w:space="0" w:color="auto"/>
              <w:bottom w:val="single" w:sz="8" w:space="0" w:color="000000"/>
              <w:right w:val="single" w:sz="8" w:space="0" w:color="auto"/>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Наименование (описание) Товара</w:t>
            </w:r>
          </w:p>
        </w:tc>
        <w:tc>
          <w:tcPr>
            <w:tcW w:w="850" w:type="dxa"/>
            <w:tcBorders>
              <w:top w:val="single" w:sz="8" w:space="0" w:color="auto"/>
              <w:left w:val="single" w:sz="8" w:space="0" w:color="auto"/>
              <w:bottom w:val="single" w:sz="8" w:space="0" w:color="000000"/>
              <w:right w:val="single" w:sz="8" w:space="0" w:color="auto"/>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 xml:space="preserve">Ед. </w:t>
            </w:r>
            <w:proofErr w:type="spellStart"/>
            <w:r w:rsidRPr="00A55999">
              <w:rPr>
                <w:rFonts w:eastAsia="MS Mincho"/>
                <w:b/>
                <w:bCs/>
                <w:sz w:val="20"/>
                <w:szCs w:val="20"/>
              </w:rPr>
              <w:t>изм</w:t>
            </w:r>
            <w:proofErr w:type="spellEnd"/>
          </w:p>
        </w:tc>
        <w:tc>
          <w:tcPr>
            <w:tcW w:w="1843" w:type="dxa"/>
            <w:tcBorders>
              <w:top w:val="single" w:sz="8" w:space="0" w:color="auto"/>
              <w:left w:val="single" w:sz="8" w:space="0" w:color="auto"/>
              <w:bottom w:val="single" w:sz="8" w:space="0" w:color="000000"/>
              <w:right w:val="single" w:sz="8" w:space="0" w:color="auto"/>
            </w:tcBorders>
            <w:vAlign w:val="center"/>
            <w:hideMark/>
          </w:tcPr>
          <w:p w:rsidR="00A55999" w:rsidRPr="00A55999" w:rsidRDefault="00A55999" w:rsidP="00A55999">
            <w:pPr>
              <w:jc w:val="center"/>
              <w:rPr>
                <w:rFonts w:eastAsia="MS Mincho"/>
                <w:b/>
                <w:bCs/>
                <w:sz w:val="20"/>
                <w:szCs w:val="20"/>
              </w:rPr>
            </w:pPr>
            <w:r w:rsidRPr="00A55999">
              <w:rPr>
                <w:rFonts w:eastAsia="MS Mincho"/>
                <w:b/>
                <w:bCs/>
                <w:sz w:val="20"/>
                <w:szCs w:val="20"/>
              </w:rPr>
              <w:t>Цена за единицу Товара без учёта НДС (указывается в рублях РФ)</w:t>
            </w:r>
          </w:p>
        </w:tc>
        <w:tc>
          <w:tcPr>
            <w:tcW w:w="1843" w:type="dxa"/>
            <w:tcBorders>
              <w:top w:val="single" w:sz="8" w:space="0" w:color="auto"/>
              <w:left w:val="single" w:sz="8" w:space="0" w:color="auto"/>
              <w:bottom w:val="single" w:sz="8" w:space="0" w:color="000000"/>
              <w:right w:val="single" w:sz="8" w:space="0" w:color="auto"/>
            </w:tcBorders>
          </w:tcPr>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r w:rsidRPr="00A55999">
              <w:rPr>
                <w:rFonts w:eastAsia="MS Mincho"/>
                <w:b/>
                <w:bCs/>
                <w:sz w:val="20"/>
                <w:szCs w:val="20"/>
              </w:rPr>
              <w:t>Цена за единицу Товара в том числе НДС (по ставке</w:t>
            </w:r>
            <w:r w:rsidRPr="00A55999">
              <w:t xml:space="preserve">18 %), </w:t>
            </w:r>
            <w:r w:rsidRPr="00A55999">
              <w:rPr>
                <w:rFonts w:eastAsia="MS Mincho"/>
                <w:b/>
                <w:bCs/>
                <w:sz w:val="20"/>
                <w:szCs w:val="20"/>
              </w:rPr>
              <w:t>(указывается в рублях РФ)</w:t>
            </w:r>
          </w:p>
        </w:tc>
      </w:tr>
      <w:tr w:rsidR="00A55999" w:rsidRPr="00A55999" w:rsidTr="00A55999">
        <w:trPr>
          <w:trHeight w:val="368"/>
        </w:trPr>
        <w:tc>
          <w:tcPr>
            <w:tcW w:w="13184" w:type="dxa"/>
            <w:gridSpan w:val="6"/>
            <w:tcBorders>
              <w:top w:val="single" w:sz="8" w:space="0" w:color="auto"/>
              <w:left w:val="single" w:sz="8" w:space="0" w:color="auto"/>
              <w:bottom w:val="nil"/>
              <w:right w:val="nil"/>
            </w:tcBorders>
            <w:hideMark/>
          </w:tcPr>
          <w:p w:rsidR="00A55999" w:rsidRPr="00A55999" w:rsidRDefault="00A55999" w:rsidP="00A55999">
            <w:pPr>
              <w:rPr>
                <w:rFonts w:eastAsia="MS Mincho"/>
                <w:i/>
                <w:iCs/>
                <w:sz w:val="20"/>
                <w:szCs w:val="20"/>
              </w:rPr>
            </w:pPr>
            <w:r w:rsidRPr="00A55999">
              <w:rPr>
                <w:rFonts w:eastAsia="MS Mincho"/>
                <w:i/>
                <w:iCs/>
                <w:sz w:val="20"/>
                <w:szCs w:val="20"/>
              </w:rPr>
              <w:t>При необходимости, указать в данной строке наименование и адрес соответствующего обособленного подразделения ПАО "Башинформсвязь"</w:t>
            </w:r>
          </w:p>
        </w:tc>
        <w:tc>
          <w:tcPr>
            <w:tcW w:w="1843" w:type="dxa"/>
            <w:tcBorders>
              <w:top w:val="single" w:sz="8" w:space="0" w:color="auto"/>
              <w:left w:val="single" w:sz="8" w:space="0" w:color="auto"/>
              <w:bottom w:val="nil"/>
              <w:right w:val="nil"/>
            </w:tcBorders>
          </w:tcPr>
          <w:p w:rsidR="00A55999" w:rsidRPr="00A55999" w:rsidRDefault="00A55999" w:rsidP="00A55999">
            <w:pPr>
              <w:rPr>
                <w:rFonts w:eastAsia="MS Mincho"/>
                <w:i/>
                <w:iCs/>
                <w:sz w:val="20"/>
                <w:szCs w:val="20"/>
              </w:rPr>
            </w:pPr>
          </w:p>
        </w:tc>
      </w:tr>
      <w:tr w:rsidR="00A55999" w:rsidRPr="00A55999" w:rsidTr="00A55999">
        <w:trPr>
          <w:trHeight w:val="353"/>
        </w:trPr>
        <w:tc>
          <w:tcPr>
            <w:tcW w:w="568" w:type="dxa"/>
            <w:tcBorders>
              <w:top w:val="single" w:sz="8" w:space="0" w:color="auto"/>
              <w:left w:val="single" w:sz="8" w:space="0" w:color="auto"/>
              <w:bottom w:val="single" w:sz="4" w:space="0" w:color="auto"/>
              <w:right w:val="single" w:sz="4" w:space="0" w:color="auto"/>
            </w:tcBorders>
          </w:tcPr>
          <w:p w:rsidR="00A55999" w:rsidRPr="00A55999" w:rsidRDefault="00A55999" w:rsidP="00A55999">
            <w:pPr>
              <w:jc w:val="center"/>
              <w:rPr>
                <w:rFonts w:eastAsia="MS Mincho"/>
                <w:sz w:val="20"/>
                <w:szCs w:val="20"/>
              </w:rPr>
            </w:pPr>
            <w:r w:rsidRPr="00A55999">
              <w:rPr>
                <w:rFonts w:eastAsia="MS Mincho"/>
                <w:sz w:val="20"/>
                <w:szCs w:val="20"/>
              </w:rPr>
              <w:t>1</w:t>
            </w:r>
          </w:p>
        </w:tc>
        <w:tc>
          <w:tcPr>
            <w:tcW w:w="2552" w:type="dxa"/>
            <w:tcBorders>
              <w:top w:val="single" w:sz="8" w:space="0" w:color="auto"/>
              <w:left w:val="nil"/>
              <w:bottom w:val="single" w:sz="4" w:space="0" w:color="auto"/>
              <w:right w:val="single" w:sz="4" w:space="0" w:color="auto"/>
            </w:tcBorders>
          </w:tcPr>
          <w:p w:rsidR="00A55999" w:rsidRPr="00A55999" w:rsidRDefault="00A55999" w:rsidP="00A55999"/>
        </w:tc>
        <w:tc>
          <w:tcPr>
            <w:tcW w:w="1275"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6096"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16"/>
                <w:szCs w:val="16"/>
              </w:rPr>
            </w:pPr>
          </w:p>
        </w:tc>
        <w:tc>
          <w:tcPr>
            <w:tcW w:w="850" w:type="dxa"/>
            <w:tcBorders>
              <w:top w:val="single" w:sz="8" w:space="0" w:color="auto"/>
              <w:left w:val="nil"/>
              <w:bottom w:val="single" w:sz="4" w:space="0" w:color="auto"/>
              <w:right w:val="single" w:sz="4" w:space="0" w:color="auto"/>
            </w:tcBorders>
          </w:tcPr>
          <w:p w:rsidR="00A55999" w:rsidRPr="00A55999" w:rsidRDefault="00A55999" w:rsidP="00A55999"/>
        </w:tc>
        <w:tc>
          <w:tcPr>
            <w:tcW w:w="1843" w:type="dxa"/>
            <w:tcBorders>
              <w:top w:val="single" w:sz="8" w:space="0" w:color="auto"/>
              <w:left w:val="nil"/>
              <w:bottom w:val="single" w:sz="4" w:space="0" w:color="auto"/>
              <w:right w:val="single" w:sz="4" w:space="0" w:color="auto"/>
            </w:tcBorders>
          </w:tcPr>
          <w:p w:rsidR="00A55999" w:rsidRPr="00A55999" w:rsidRDefault="00A55999" w:rsidP="00A55999"/>
        </w:tc>
        <w:tc>
          <w:tcPr>
            <w:tcW w:w="1843" w:type="dxa"/>
            <w:tcBorders>
              <w:top w:val="single" w:sz="8" w:space="0" w:color="auto"/>
              <w:left w:val="nil"/>
              <w:bottom w:val="single" w:sz="4" w:space="0" w:color="auto"/>
              <w:right w:val="single" w:sz="4" w:space="0" w:color="auto"/>
            </w:tcBorders>
          </w:tcPr>
          <w:p w:rsidR="00A55999" w:rsidRPr="00A55999" w:rsidRDefault="00A55999" w:rsidP="00A55999"/>
        </w:tc>
      </w:tr>
      <w:tr w:rsidR="00A55999" w:rsidRPr="00A55999" w:rsidTr="00A55999">
        <w:trPr>
          <w:trHeight w:val="353"/>
        </w:trPr>
        <w:tc>
          <w:tcPr>
            <w:tcW w:w="568" w:type="dxa"/>
            <w:tcBorders>
              <w:top w:val="single" w:sz="8" w:space="0" w:color="auto"/>
              <w:left w:val="single" w:sz="8" w:space="0" w:color="auto"/>
              <w:bottom w:val="single" w:sz="4" w:space="0" w:color="auto"/>
              <w:right w:val="single" w:sz="4" w:space="0" w:color="auto"/>
            </w:tcBorders>
          </w:tcPr>
          <w:p w:rsidR="00A55999" w:rsidRPr="00A55999" w:rsidRDefault="00A55999" w:rsidP="00A55999">
            <w:pPr>
              <w:jc w:val="center"/>
              <w:rPr>
                <w:rFonts w:eastAsia="MS Mincho"/>
                <w:sz w:val="20"/>
                <w:szCs w:val="20"/>
              </w:rPr>
            </w:pPr>
            <w:r w:rsidRPr="00A55999">
              <w:rPr>
                <w:rFonts w:eastAsia="MS Mincho"/>
                <w:sz w:val="20"/>
                <w:szCs w:val="20"/>
              </w:rPr>
              <w:t>2</w:t>
            </w:r>
          </w:p>
        </w:tc>
        <w:tc>
          <w:tcPr>
            <w:tcW w:w="2552" w:type="dxa"/>
            <w:tcBorders>
              <w:top w:val="single" w:sz="8" w:space="0" w:color="auto"/>
              <w:left w:val="nil"/>
              <w:bottom w:val="single" w:sz="4" w:space="0" w:color="auto"/>
              <w:right w:val="single" w:sz="4" w:space="0" w:color="auto"/>
            </w:tcBorders>
          </w:tcPr>
          <w:p w:rsidR="00A55999" w:rsidRPr="00A55999" w:rsidRDefault="00A55999" w:rsidP="00A55999"/>
        </w:tc>
        <w:tc>
          <w:tcPr>
            <w:tcW w:w="1275"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6096"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16"/>
                <w:szCs w:val="16"/>
              </w:rPr>
            </w:pPr>
          </w:p>
        </w:tc>
        <w:tc>
          <w:tcPr>
            <w:tcW w:w="850" w:type="dxa"/>
            <w:tcBorders>
              <w:top w:val="single" w:sz="8" w:space="0" w:color="auto"/>
              <w:left w:val="nil"/>
              <w:bottom w:val="single" w:sz="4" w:space="0" w:color="auto"/>
              <w:right w:val="single" w:sz="4" w:space="0" w:color="auto"/>
            </w:tcBorders>
          </w:tcPr>
          <w:p w:rsidR="00A55999" w:rsidRPr="00A55999" w:rsidRDefault="00A55999" w:rsidP="00A55999"/>
        </w:tc>
        <w:tc>
          <w:tcPr>
            <w:tcW w:w="1843" w:type="dxa"/>
            <w:tcBorders>
              <w:top w:val="single" w:sz="8" w:space="0" w:color="auto"/>
              <w:left w:val="nil"/>
              <w:bottom w:val="single" w:sz="4" w:space="0" w:color="auto"/>
              <w:right w:val="single" w:sz="4" w:space="0" w:color="auto"/>
            </w:tcBorders>
          </w:tcPr>
          <w:p w:rsidR="00A55999" w:rsidRPr="00A55999" w:rsidRDefault="00A55999" w:rsidP="00A55999"/>
        </w:tc>
        <w:tc>
          <w:tcPr>
            <w:tcW w:w="1843" w:type="dxa"/>
            <w:tcBorders>
              <w:top w:val="single" w:sz="8" w:space="0" w:color="auto"/>
              <w:left w:val="nil"/>
              <w:bottom w:val="single" w:sz="4" w:space="0" w:color="auto"/>
              <w:right w:val="single" w:sz="4" w:space="0" w:color="auto"/>
            </w:tcBorders>
          </w:tcPr>
          <w:p w:rsidR="00A55999" w:rsidRPr="00A55999" w:rsidRDefault="00A55999" w:rsidP="00A55999"/>
        </w:tc>
      </w:tr>
    </w:tbl>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РЕКВИЗИТЫ И ПОДПИСИ СТОРОН</w:t>
      </w:r>
    </w:p>
    <w:tbl>
      <w:tblPr>
        <w:tblW w:w="0" w:type="auto"/>
        <w:tblInd w:w="-142" w:type="dxa"/>
        <w:tblLook w:val="01E0" w:firstRow="1" w:lastRow="1" w:firstColumn="1" w:lastColumn="1" w:noHBand="0" w:noVBand="0"/>
      </w:tblPr>
      <w:tblGrid>
        <w:gridCol w:w="4785"/>
        <w:gridCol w:w="9782"/>
      </w:tblGrid>
      <w:tr w:rsidR="00A55999" w:rsidRPr="00A55999" w:rsidTr="00A55999">
        <w:tc>
          <w:tcPr>
            <w:tcW w:w="4785" w:type="dxa"/>
            <w:hideMark/>
          </w:tcPr>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Поставщик</w:t>
            </w:r>
          </w:p>
        </w:tc>
        <w:tc>
          <w:tcPr>
            <w:tcW w:w="9782" w:type="dxa"/>
            <w:hideMark/>
          </w:tcPr>
          <w:p w:rsidR="00A55999" w:rsidRPr="00A55999" w:rsidRDefault="00A55999" w:rsidP="00A55999">
            <w:pPr>
              <w:ind w:left="4004"/>
              <w:jc w:val="center"/>
              <w:rPr>
                <w:rFonts w:eastAsia="MS Mincho"/>
                <w:sz w:val="26"/>
                <w:szCs w:val="26"/>
                <w:lang w:eastAsia="ja-JP"/>
              </w:rPr>
            </w:pPr>
            <w:r w:rsidRPr="00A55999">
              <w:rPr>
                <w:rFonts w:eastAsia="MS Mincho"/>
                <w:sz w:val="26"/>
                <w:szCs w:val="26"/>
                <w:lang w:eastAsia="ja-JP"/>
              </w:rPr>
              <w:t>Покупатель</w:t>
            </w:r>
          </w:p>
        </w:tc>
      </w:tr>
      <w:tr w:rsidR="00A55999" w:rsidRPr="00A55999" w:rsidTr="00A55999">
        <w:tc>
          <w:tcPr>
            <w:tcW w:w="4785" w:type="dxa"/>
          </w:tcPr>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 xml:space="preserve">                        «                       »</w:t>
            </w:r>
          </w:p>
        </w:tc>
        <w:tc>
          <w:tcPr>
            <w:tcW w:w="9782" w:type="dxa"/>
            <w:hideMark/>
          </w:tcPr>
          <w:p w:rsidR="00A55999" w:rsidRPr="00A55999" w:rsidRDefault="00A55999" w:rsidP="00A55999">
            <w:pPr>
              <w:ind w:left="4004"/>
              <w:jc w:val="center"/>
              <w:rPr>
                <w:rFonts w:eastAsia="MS Mincho"/>
                <w:sz w:val="26"/>
                <w:szCs w:val="26"/>
                <w:lang w:eastAsia="ja-JP"/>
              </w:rPr>
            </w:pPr>
            <w:r w:rsidRPr="00A55999">
              <w:rPr>
                <w:rFonts w:eastAsia="MS Mincho"/>
                <w:sz w:val="26"/>
                <w:szCs w:val="26"/>
                <w:lang w:eastAsia="ja-JP"/>
              </w:rPr>
              <w:t>ПАО «Башинформсвязь»</w:t>
            </w:r>
          </w:p>
        </w:tc>
      </w:tr>
      <w:tr w:rsidR="00A55999" w:rsidRPr="00A55999" w:rsidTr="00A55999">
        <w:tc>
          <w:tcPr>
            <w:tcW w:w="4785" w:type="dxa"/>
          </w:tcPr>
          <w:p w:rsidR="00A55999" w:rsidRPr="00A55999" w:rsidRDefault="00A55999" w:rsidP="00A55999">
            <w:pPr>
              <w:jc w:val="center"/>
              <w:rPr>
                <w:rFonts w:eastAsia="MS Mincho"/>
                <w:sz w:val="26"/>
                <w:szCs w:val="26"/>
                <w:lang w:eastAsia="ja-JP"/>
              </w:rPr>
            </w:pPr>
          </w:p>
        </w:tc>
        <w:tc>
          <w:tcPr>
            <w:tcW w:w="9782" w:type="dxa"/>
          </w:tcPr>
          <w:p w:rsidR="00A55999" w:rsidRPr="00A55999" w:rsidRDefault="00A55999" w:rsidP="00A55999">
            <w:pPr>
              <w:ind w:left="4004"/>
              <w:jc w:val="center"/>
              <w:rPr>
                <w:rFonts w:eastAsia="MS Mincho"/>
                <w:sz w:val="26"/>
                <w:szCs w:val="26"/>
                <w:lang w:eastAsia="ja-JP"/>
              </w:rPr>
            </w:pPr>
          </w:p>
        </w:tc>
      </w:tr>
      <w:tr w:rsidR="00A55999" w:rsidRPr="00A55999" w:rsidTr="00A55999">
        <w:tc>
          <w:tcPr>
            <w:tcW w:w="4785" w:type="dxa"/>
            <w:hideMark/>
          </w:tcPr>
          <w:p w:rsidR="00A55999" w:rsidRPr="00A55999" w:rsidRDefault="009C75B5" w:rsidP="00A55999">
            <w:pPr>
              <w:jc w:val="center"/>
              <w:rPr>
                <w:rFonts w:eastAsia="MS Mincho"/>
                <w:sz w:val="26"/>
                <w:szCs w:val="26"/>
                <w:lang w:eastAsia="ja-JP"/>
              </w:rPr>
            </w:pPr>
            <w:r>
              <w:rPr>
                <w:rFonts w:eastAsia="MS Mincho"/>
                <w:sz w:val="26"/>
                <w:szCs w:val="26"/>
                <w:lang w:eastAsia="ja-JP"/>
              </w:rPr>
              <w:t>________________ / ИОФ Руководителя</w:t>
            </w:r>
          </w:p>
        </w:tc>
        <w:tc>
          <w:tcPr>
            <w:tcW w:w="9782" w:type="dxa"/>
            <w:hideMark/>
          </w:tcPr>
          <w:p w:rsidR="00A55999" w:rsidRPr="00A55999" w:rsidRDefault="00A55999" w:rsidP="00A55999">
            <w:pPr>
              <w:ind w:left="4004"/>
              <w:jc w:val="center"/>
              <w:rPr>
                <w:rFonts w:eastAsia="MS Mincho"/>
                <w:sz w:val="26"/>
                <w:szCs w:val="26"/>
                <w:lang w:eastAsia="ja-JP"/>
              </w:rPr>
            </w:pPr>
            <w:r w:rsidRPr="00A55999">
              <w:rPr>
                <w:rFonts w:eastAsia="MS Mincho"/>
                <w:sz w:val="26"/>
                <w:szCs w:val="26"/>
                <w:lang w:eastAsia="ja-JP"/>
              </w:rPr>
              <w:t xml:space="preserve">________________ / </w:t>
            </w:r>
            <w:proofErr w:type="spellStart"/>
            <w:r w:rsidRPr="00A55999">
              <w:rPr>
                <w:rFonts w:eastAsia="MS Mincho"/>
                <w:sz w:val="26"/>
                <w:szCs w:val="26"/>
                <w:lang w:eastAsia="ja-JP"/>
              </w:rPr>
              <w:t>М.Г.Долгоаршинных</w:t>
            </w:r>
            <w:proofErr w:type="spellEnd"/>
          </w:p>
        </w:tc>
      </w:tr>
      <w:tr w:rsidR="00A55999" w:rsidRPr="00A55999" w:rsidTr="00A55999">
        <w:tc>
          <w:tcPr>
            <w:tcW w:w="4785" w:type="dxa"/>
            <w:hideMark/>
          </w:tcPr>
          <w:p w:rsidR="00A55999" w:rsidRPr="00A55999" w:rsidRDefault="00A55999" w:rsidP="00A55999">
            <w:pPr>
              <w:jc w:val="both"/>
              <w:rPr>
                <w:rFonts w:eastAsia="MS Mincho"/>
                <w:sz w:val="26"/>
                <w:szCs w:val="26"/>
                <w:lang w:eastAsia="ja-JP"/>
              </w:rPr>
            </w:pP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c>
          <w:tcPr>
            <w:tcW w:w="9782" w:type="dxa"/>
            <w:hideMark/>
          </w:tcPr>
          <w:p w:rsidR="00A55999" w:rsidRPr="00A55999" w:rsidRDefault="00A55999" w:rsidP="00A55999">
            <w:pPr>
              <w:ind w:left="4004"/>
              <w:jc w:val="both"/>
              <w:rPr>
                <w:rFonts w:eastAsia="MS Mincho"/>
                <w:sz w:val="26"/>
                <w:szCs w:val="26"/>
                <w:lang w:eastAsia="ja-JP"/>
              </w:rPr>
            </w:pPr>
            <w:r w:rsidRPr="00A55999">
              <w:rPr>
                <w:rFonts w:eastAsia="MS Mincho"/>
                <w:sz w:val="26"/>
                <w:szCs w:val="26"/>
                <w:lang w:eastAsia="ja-JP"/>
              </w:rPr>
              <w:t xml:space="preserve">          </w:t>
            </w: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p>
        </w:tc>
        <w:tc>
          <w:tcPr>
            <w:tcW w:w="9782" w:type="dxa"/>
          </w:tcPr>
          <w:p w:rsidR="00A55999" w:rsidRPr="00A55999" w:rsidRDefault="00A55999" w:rsidP="00A55999">
            <w:pPr>
              <w:ind w:left="4004"/>
              <w:jc w:val="both"/>
              <w:rPr>
                <w:rFonts w:eastAsia="MS Mincho"/>
                <w:sz w:val="26"/>
                <w:szCs w:val="26"/>
                <w:lang w:eastAsia="ja-JP"/>
              </w:rPr>
            </w:pPr>
          </w:p>
        </w:tc>
      </w:tr>
    </w:tbl>
    <w:p w:rsidR="00A55999" w:rsidRPr="00A55999" w:rsidRDefault="00A55999" w:rsidP="00A55999">
      <w:pPr>
        <w:rPr>
          <w:rFonts w:eastAsia="MS Mincho"/>
          <w:sz w:val="26"/>
          <w:szCs w:val="26"/>
          <w:lang w:eastAsia="ja-JP"/>
        </w:rPr>
        <w:sectPr w:rsidR="00A55999" w:rsidRPr="00A55999" w:rsidSect="00A55999">
          <w:pgSz w:w="16838" w:h="11906" w:orient="landscape"/>
          <w:pgMar w:top="709" w:right="1134" w:bottom="851" w:left="1134" w:header="709" w:footer="709" w:gutter="0"/>
          <w:cols w:space="720"/>
        </w:sectPr>
      </w:pPr>
    </w:p>
    <w:p w:rsidR="00A55999" w:rsidRPr="00A55999" w:rsidRDefault="00A55999" w:rsidP="00A55999">
      <w:pPr>
        <w:rPr>
          <w:rFonts w:eastAsia="MS Mincho"/>
          <w:sz w:val="26"/>
          <w:szCs w:val="26"/>
          <w:lang w:eastAsia="ja-JP"/>
        </w:rPr>
      </w:pPr>
    </w:p>
    <w:p w:rsidR="00A55999" w:rsidRPr="00A55999" w:rsidRDefault="00A55999" w:rsidP="00A55999">
      <w:pPr>
        <w:jc w:val="right"/>
        <w:rPr>
          <w:rFonts w:eastAsia="MS Mincho"/>
          <w:sz w:val="26"/>
          <w:szCs w:val="26"/>
          <w:lang w:eastAsia="ja-JP"/>
        </w:rPr>
      </w:pPr>
    </w:p>
    <w:p w:rsidR="00A55999" w:rsidRPr="00A55999" w:rsidRDefault="00A55999" w:rsidP="00A55999">
      <w:pPr>
        <w:jc w:val="right"/>
        <w:rPr>
          <w:rFonts w:eastAsia="MS Mincho"/>
          <w:sz w:val="26"/>
          <w:szCs w:val="26"/>
          <w:lang w:eastAsia="ja-JP"/>
        </w:rPr>
      </w:pPr>
      <w:r w:rsidRPr="00A55999">
        <w:rPr>
          <w:rFonts w:eastAsia="MS Mincho"/>
          <w:sz w:val="26"/>
          <w:szCs w:val="26"/>
          <w:lang w:eastAsia="ja-JP"/>
        </w:rPr>
        <w:t>Приложение № 2</w:t>
      </w:r>
    </w:p>
    <w:p w:rsidR="00A55999" w:rsidRPr="00A55999" w:rsidRDefault="00A55999" w:rsidP="00A55999">
      <w:pPr>
        <w:jc w:val="right"/>
        <w:rPr>
          <w:rFonts w:eastAsia="MS Mincho"/>
          <w:sz w:val="26"/>
          <w:szCs w:val="26"/>
          <w:lang w:eastAsia="ja-JP"/>
        </w:rPr>
      </w:pPr>
      <w:r w:rsidRPr="00A55999">
        <w:rPr>
          <w:rFonts w:eastAsia="MS Mincho"/>
          <w:sz w:val="26"/>
          <w:szCs w:val="26"/>
          <w:lang w:eastAsia="ja-JP"/>
        </w:rPr>
        <w:t xml:space="preserve">к Договору поставки </w:t>
      </w:r>
    </w:p>
    <w:p w:rsidR="00A55999" w:rsidRPr="00A55999" w:rsidRDefault="00A55999" w:rsidP="00A55999">
      <w:pPr>
        <w:jc w:val="right"/>
        <w:rPr>
          <w:rFonts w:eastAsia="MS Mincho"/>
          <w:sz w:val="26"/>
          <w:szCs w:val="26"/>
          <w:lang w:eastAsia="ja-JP"/>
        </w:rPr>
      </w:pPr>
      <w:r w:rsidRPr="00A55999">
        <w:rPr>
          <w:rFonts w:eastAsia="MS Mincho"/>
          <w:sz w:val="26"/>
          <w:szCs w:val="26"/>
          <w:lang w:eastAsia="ja-JP"/>
        </w:rPr>
        <w:t>№ ____ от «____» ________ 20 ____ г.</w:t>
      </w:r>
    </w:p>
    <w:p w:rsidR="00A55999" w:rsidRPr="00A55999" w:rsidRDefault="00A55999" w:rsidP="00A55999">
      <w:pPr>
        <w:jc w:val="right"/>
        <w:rPr>
          <w:rFonts w:eastAsia="MS Mincho"/>
          <w:sz w:val="26"/>
          <w:szCs w:val="26"/>
          <w:lang w:eastAsia="ja-JP"/>
        </w:rPr>
      </w:pPr>
    </w:p>
    <w:p w:rsidR="00A55999" w:rsidRPr="00A55999" w:rsidRDefault="00A55999" w:rsidP="00A55999">
      <w:pPr>
        <w:jc w:val="right"/>
        <w:rPr>
          <w:rFonts w:eastAsia="MS Mincho"/>
          <w:sz w:val="26"/>
          <w:szCs w:val="26"/>
          <w:lang w:eastAsia="ja-JP"/>
        </w:rPr>
      </w:pPr>
    </w:p>
    <w:p w:rsidR="00A55999" w:rsidRPr="00A55999" w:rsidRDefault="00A55999" w:rsidP="00A55999">
      <w:pPr>
        <w:jc w:val="right"/>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Форма Заказа</w:t>
      </w: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Начало формы</w:t>
      </w:r>
    </w:p>
    <w:p w:rsidR="00A55999" w:rsidRPr="00A55999" w:rsidRDefault="00A55999" w:rsidP="00A55999">
      <w:pP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 xml:space="preserve">ЗАКАЗ </w:t>
      </w: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 ____ ОТ «____» ________ 2017 Г.</w:t>
      </w: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 xml:space="preserve">К ДОГОВОРУ ПОСТАВКИ </w:t>
      </w: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 ____ ОТ «____» ________ 2017 Г.</w:t>
      </w: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г. Уфа</w:t>
      </w: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2017 г.</w:t>
      </w: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sectPr w:rsidR="00A55999" w:rsidRPr="00A55999" w:rsidSect="008420ED">
          <w:headerReference w:type="default" r:id="rId51"/>
          <w:footerReference w:type="even" r:id="rId52"/>
          <w:footerReference w:type="default" r:id="rId53"/>
          <w:footerReference w:type="first" r:id="rId54"/>
          <w:pgSz w:w="11906" w:h="16838"/>
          <w:pgMar w:top="1134" w:right="850" w:bottom="1134" w:left="1701" w:header="708" w:footer="708" w:gutter="0"/>
          <w:cols w:space="708"/>
          <w:titlePg/>
          <w:docGrid w:linePitch="360"/>
        </w:sectPr>
      </w:pPr>
    </w:p>
    <w:p w:rsidR="009C75B5" w:rsidRPr="00A45A9E" w:rsidRDefault="009C75B5" w:rsidP="009C75B5">
      <w:pPr>
        <w:jc w:val="both"/>
        <w:rPr>
          <w:rFonts w:eastAsia="MS Mincho"/>
          <w:sz w:val="26"/>
          <w:szCs w:val="26"/>
          <w:lang w:eastAsia="ja-JP"/>
        </w:rPr>
      </w:pPr>
      <w:r w:rsidRPr="00A45A9E">
        <w:rPr>
          <w:rFonts w:eastAsia="MS Mincho"/>
          <w:b/>
          <w:sz w:val="26"/>
          <w:szCs w:val="26"/>
          <w:lang w:eastAsia="ja-JP"/>
        </w:rPr>
        <w:t>Публичное акционерное общество «Башинформсвязь» (ПАО «Башинформсвязь»</w:t>
      </w:r>
      <w:proofErr w:type="gramStart"/>
      <w:r w:rsidRPr="00A45A9E">
        <w:rPr>
          <w:rFonts w:eastAsia="MS Mincho"/>
          <w:b/>
          <w:sz w:val="26"/>
          <w:szCs w:val="26"/>
          <w:lang w:eastAsia="ja-JP"/>
        </w:rPr>
        <w:t>)</w:t>
      </w:r>
      <w:r w:rsidRPr="00A45A9E">
        <w:rPr>
          <w:rFonts w:eastAsia="MS Mincho"/>
          <w:sz w:val="26"/>
          <w:szCs w:val="26"/>
          <w:lang w:eastAsia="ja-JP"/>
        </w:rPr>
        <w:t xml:space="preserve">, </w:t>
      </w:r>
      <w:r w:rsidRPr="00A45A9E">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A45A9E">
        <w:rPr>
          <w:rFonts w:eastAsia="MS Mincho"/>
          <w:sz w:val="26"/>
          <w:szCs w:val="26"/>
          <w:lang w:eastAsia="ja-JP"/>
        </w:rPr>
        <w:instrText xml:space="preserve"> FORMDROPDOWN </w:instrText>
      </w:r>
      <w:r w:rsidR="00B66F76">
        <w:rPr>
          <w:rFonts w:eastAsia="MS Mincho"/>
          <w:sz w:val="26"/>
          <w:szCs w:val="26"/>
          <w:lang w:eastAsia="ja-JP"/>
        </w:rPr>
      </w:r>
      <w:r w:rsidR="00B66F76">
        <w:rPr>
          <w:rFonts w:eastAsia="MS Mincho"/>
          <w:sz w:val="26"/>
          <w:szCs w:val="26"/>
          <w:lang w:eastAsia="ja-JP"/>
        </w:rPr>
        <w:fldChar w:fldCharType="separate"/>
      </w:r>
      <w:r w:rsidRPr="00A45A9E">
        <w:rPr>
          <w:rFonts w:eastAsia="MS Mincho"/>
          <w:sz w:val="26"/>
          <w:szCs w:val="26"/>
          <w:lang w:eastAsia="ja-JP"/>
        </w:rPr>
        <w:fldChar w:fldCharType="end"/>
      </w:r>
      <w:r w:rsidRPr="00A45A9E">
        <w:rPr>
          <w:rFonts w:eastAsia="MS Mincho"/>
          <w:sz w:val="26"/>
          <w:szCs w:val="26"/>
          <w:lang w:eastAsia="ja-JP"/>
        </w:rPr>
        <w:t xml:space="preserve"> в</w:t>
      </w:r>
      <w:proofErr w:type="gramEnd"/>
      <w:r w:rsidRPr="00A45A9E">
        <w:rPr>
          <w:rFonts w:eastAsia="MS Mincho"/>
          <w:sz w:val="26"/>
          <w:szCs w:val="26"/>
          <w:lang w:eastAsia="ja-JP"/>
        </w:rPr>
        <w:t xml:space="preserve"> дальнейшем «</w:t>
      </w:r>
      <w:r w:rsidRPr="00A45A9E">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A45A9E">
        <w:rPr>
          <w:rFonts w:eastAsia="MS Mincho"/>
          <w:b/>
          <w:sz w:val="26"/>
          <w:szCs w:val="26"/>
          <w:lang w:eastAsia="ja-JP"/>
        </w:rPr>
        <w:instrText xml:space="preserve"> FORMTEXT </w:instrText>
      </w:r>
      <w:r w:rsidRPr="00A45A9E">
        <w:rPr>
          <w:rFonts w:eastAsia="MS Mincho"/>
          <w:b/>
          <w:sz w:val="26"/>
          <w:szCs w:val="26"/>
          <w:lang w:eastAsia="ja-JP"/>
        </w:rPr>
      </w:r>
      <w:r w:rsidRPr="00A45A9E">
        <w:rPr>
          <w:rFonts w:eastAsia="MS Mincho"/>
          <w:b/>
          <w:sz w:val="26"/>
          <w:szCs w:val="26"/>
          <w:lang w:eastAsia="ja-JP"/>
        </w:rPr>
        <w:fldChar w:fldCharType="separate"/>
      </w:r>
      <w:r w:rsidRPr="00A45A9E">
        <w:rPr>
          <w:rFonts w:eastAsia="MS Mincho"/>
          <w:b/>
          <w:sz w:val="26"/>
          <w:szCs w:val="26"/>
          <w:lang w:eastAsia="ja-JP"/>
        </w:rPr>
        <w:t>Покупатель</w:t>
      </w:r>
      <w:r w:rsidRPr="00A45A9E">
        <w:rPr>
          <w:rFonts w:eastAsia="MS Mincho"/>
          <w:sz w:val="26"/>
          <w:szCs w:val="26"/>
          <w:lang w:eastAsia="ja-JP"/>
        </w:rPr>
        <w:fldChar w:fldCharType="end"/>
      </w:r>
      <w:r w:rsidRPr="00A45A9E">
        <w:rPr>
          <w:rFonts w:eastAsia="MS Mincho"/>
          <w:sz w:val="26"/>
          <w:szCs w:val="26"/>
          <w:lang w:eastAsia="ja-JP"/>
        </w:rPr>
        <w:t xml:space="preserve">», в лице Генерального директора </w:t>
      </w:r>
      <w:proofErr w:type="spellStart"/>
      <w:r w:rsidRPr="00A45A9E">
        <w:rPr>
          <w:rFonts w:eastAsia="MS Mincho"/>
          <w:sz w:val="26"/>
          <w:szCs w:val="26"/>
          <w:lang w:eastAsia="ja-JP"/>
        </w:rPr>
        <w:t>Долгоаршинных</w:t>
      </w:r>
      <w:proofErr w:type="spellEnd"/>
      <w:r w:rsidRPr="00A45A9E">
        <w:rPr>
          <w:rFonts w:eastAsia="MS Mincho"/>
          <w:sz w:val="26"/>
          <w:szCs w:val="26"/>
          <w:lang w:eastAsia="ja-JP"/>
        </w:rPr>
        <w:t xml:space="preserve"> Марата </w:t>
      </w:r>
      <w:proofErr w:type="spellStart"/>
      <w:r w:rsidRPr="00A45A9E">
        <w:rPr>
          <w:rFonts w:eastAsia="MS Mincho"/>
          <w:sz w:val="26"/>
          <w:szCs w:val="26"/>
          <w:lang w:eastAsia="ja-JP"/>
        </w:rPr>
        <w:t>Гайнулловича</w:t>
      </w:r>
      <w:proofErr w:type="spellEnd"/>
      <w:r w:rsidRPr="00A45A9E">
        <w:rPr>
          <w:rFonts w:eastAsia="MS Mincho"/>
          <w:sz w:val="26"/>
          <w:szCs w:val="26"/>
          <w:lang w:eastAsia="ja-JP"/>
        </w:rPr>
        <w:t xml:space="preserve"> действующего</w:t>
      </w:r>
      <w:r w:rsidRPr="00A45A9E">
        <w:rPr>
          <w:rFonts w:eastAsia="MS Mincho"/>
          <w:i/>
          <w:sz w:val="26"/>
          <w:szCs w:val="26"/>
          <w:lang w:eastAsia="ja-JP"/>
        </w:rPr>
        <w:t xml:space="preserve"> </w:t>
      </w:r>
      <w:r w:rsidRPr="00A45A9E">
        <w:rPr>
          <w:rFonts w:eastAsia="MS Mincho"/>
          <w:sz w:val="26"/>
          <w:szCs w:val="26"/>
          <w:lang w:eastAsia="ja-JP"/>
        </w:rPr>
        <w:t>на основании Устава, с одной стороны, и</w:t>
      </w:r>
    </w:p>
    <w:p w:rsidR="009C75B5" w:rsidRPr="00A45A9E" w:rsidRDefault="009C75B5" w:rsidP="009C75B5">
      <w:pPr>
        <w:jc w:val="both"/>
        <w:rPr>
          <w:rFonts w:eastAsia="MS Mincho"/>
          <w:sz w:val="26"/>
          <w:szCs w:val="26"/>
          <w:lang w:eastAsia="ja-JP"/>
        </w:rPr>
      </w:pPr>
      <w:r>
        <w:rPr>
          <w:rFonts w:eastAsia="MS Mincho"/>
          <w:b/>
          <w:sz w:val="26"/>
          <w:szCs w:val="26"/>
          <w:lang w:eastAsia="ja-JP"/>
        </w:rPr>
        <w:t xml:space="preserve">                              </w:t>
      </w:r>
      <w:r w:rsidRPr="00A45A9E">
        <w:rPr>
          <w:rFonts w:eastAsia="MS Mincho"/>
          <w:b/>
          <w:sz w:val="26"/>
          <w:szCs w:val="26"/>
          <w:lang w:eastAsia="ja-JP"/>
        </w:rPr>
        <w:t xml:space="preserve"> «</w:t>
      </w:r>
      <w:r>
        <w:rPr>
          <w:rFonts w:eastAsia="MS Mincho"/>
          <w:b/>
          <w:sz w:val="26"/>
          <w:szCs w:val="26"/>
          <w:lang w:eastAsia="ja-JP"/>
        </w:rPr>
        <w:t>__________</w:t>
      </w:r>
      <w:r w:rsidRPr="00A45A9E">
        <w:rPr>
          <w:rFonts w:eastAsia="MS Mincho"/>
          <w:b/>
          <w:sz w:val="26"/>
          <w:szCs w:val="26"/>
          <w:lang w:eastAsia="ja-JP"/>
        </w:rPr>
        <w:t xml:space="preserve">»( </w:t>
      </w:r>
      <w:r>
        <w:rPr>
          <w:rFonts w:eastAsia="MS Mincho"/>
          <w:b/>
          <w:sz w:val="26"/>
          <w:szCs w:val="26"/>
          <w:lang w:eastAsia="ja-JP"/>
        </w:rPr>
        <w:t xml:space="preserve">           </w:t>
      </w:r>
      <w:r w:rsidRPr="00A45A9E">
        <w:rPr>
          <w:rFonts w:eastAsia="MS Mincho"/>
          <w:b/>
          <w:sz w:val="26"/>
          <w:szCs w:val="26"/>
          <w:lang w:eastAsia="ja-JP"/>
        </w:rPr>
        <w:t xml:space="preserve"> «</w:t>
      </w:r>
      <w:r>
        <w:rPr>
          <w:rFonts w:eastAsia="MS Mincho"/>
          <w:b/>
          <w:sz w:val="26"/>
          <w:szCs w:val="26"/>
          <w:lang w:eastAsia="ja-JP"/>
        </w:rPr>
        <w:t>_________</w:t>
      </w:r>
      <w:r w:rsidRPr="00A45A9E">
        <w:rPr>
          <w:rFonts w:eastAsia="MS Mincho"/>
          <w:b/>
          <w:sz w:val="26"/>
          <w:szCs w:val="26"/>
          <w:lang w:eastAsia="ja-JP"/>
        </w:rPr>
        <w:t>»</w:t>
      </w:r>
      <w:r w:rsidRPr="00A45A9E">
        <w:rPr>
          <w:rFonts w:eastAsia="MS Mincho"/>
          <w:sz w:val="26"/>
          <w:szCs w:val="26"/>
          <w:lang w:eastAsia="ja-JP"/>
        </w:rPr>
        <w:t xml:space="preserve"> </w:t>
      </w:r>
      <w:r w:rsidRPr="00A45A9E">
        <w:rPr>
          <w:rFonts w:eastAsia="MS Mincho"/>
          <w:sz w:val="26"/>
          <w:szCs w:val="26"/>
          <w:lang w:eastAsia="ja-JP"/>
        </w:rPr>
        <w:fldChar w:fldCharType="begin">
          <w:ffData>
            <w:name w:val=""/>
            <w:enabled/>
            <w:calcOnExit w:val="0"/>
            <w:ddList>
              <w:listEntry w:val="именуемое"/>
              <w:listEntry w:val="именуемая"/>
              <w:listEntry w:val="именуемый"/>
            </w:ddList>
          </w:ffData>
        </w:fldChar>
      </w:r>
      <w:r w:rsidRPr="00A45A9E">
        <w:rPr>
          <w:rFonts w:eastAsia="MS Mincho"/>
          <w:sz w:val="26"/>
          <w:szCs w:val="26"/>
          <w:lang w:eastAsia="ja-JP"/>
        </w:rPr>
        <w:instrText xml:space="preserve"> FORMDROPDOWN </w:instrText>
      </w:r>
      <w:r w:rsidR="00B66F76">
        <w:rPr>
          <w:rFonts w:eastAsia="MS Mincho"/>
          <w:sz w:val="26"/>
          <w:szCs w:val="26"/>
          <w:lang w:eastAsia="ja-JP"/>
        </w:rPr>
      </w:r>
      <w:r w:rsidR="00B66F76">
        <w:rPr>
          <w:rFonts w:eastAsia="MS Mincho"/>
          <w:sz w:val="26"/>
          <w:szCs w:val="26"/>
          <w:lang w:eastAsia="ja-JP"/>
        </w:rPr>
        <w:fldChar w:fldCharType="separate"/>
      </w:r>
      <w:r w:rsidRPr="00A45A9E">
        <w:rPr>
          <w:rFonts w:eastAsia="MS Mincho"/>
          <w:sz w:val="26"/>
          <w:szCs w:val="26"/>
          <w:lang w:eastAsia="ja-JP"/>
        </w:rPr>
        <w:fldChar w:fldCharType="end"/>
      </w:r>
      <w:r w:rsidRPr="00A45A9E">
        <w:rPr>
          <w:rFonts w:eastAsia="MS Mincho"/>
          <w:sz w:val="26"/>
          <w:szCs w:val="26"/>
          <w:lang w:eastAsia="ja-JP"/>
        </w:rPr>
        <w:t xml:space="preserve"> в дальнейшем «</w:t>
      </w:r>
      <w:r w:rsidRPr="00A45A9E">
        <w:rPr>
          <w:rFonts w:eastAsia="MS Mincho"/>
          <w:b/>
          <w:sz w:val="26"/>
          <w:szCs w:val="26"/>
          <w:lang w:eastAsia="ja-JP"/>
        </w:rPr>
        <w:fldChar w:fldCharType="begin">
          <w:ffData>
            <w:name w:val=""/>
            <w:enabled/>
            <w:calcOnExit w:val="0"/>
            <w:textInput>
              <w:default w:val="__________"/>
              <w:format w:val="Первая прописная"/>
            </w:textInput>
          </w:ffData>
        </w:fldChar>
      </w:r>
      <w:r w:rsidRPr="00A45A9E">
        <w:rPr>
          <w:rFonts w:eastAsia="MS Mincho"/>
          <w:b/>
          <w:sz w:val="26"/>
          <w:szCs w:val="26"/>
          <w:lang w:eastAsia="ja-JP"/>
        </w:rPr>
        <w:instrText xml:space="preserve"> FORMTEXT </w:instrText>
      </w:r>
      <w:r w:rsidRPr="00A45A9E">
        <w:rPr>
          <w:rFonts w:eastAsia="MS Mincho"/>
          <w:b/>
          <w:sz w:val="26"/>
          <w:szCs w:val="26"/>
          <w:lang w:eastAsia="ja-JP"/>
        </w:rPr>
      </w:r>
      <w:r w:rsidRPr="00A45A9E">
        <w:rPr>
          <w:rFonts w:eastAsia="MS Mincho"/>
          <w:b/>
          <w:sz w:val="26"/>
          <w:szCs w:val="26"/>
          <w:lang w:eastAsia="ja-JP"/>
        </w:rPr>
        <w:fldChar w:fldCharType="separate"/>
      </w:r>
      <w:r w:rsidRPr="00A45A9E">
        <w:rPr>
          <w:rFonts w:eastAsia="MS Mincho"/>
          <w:b/>
          <w:sz w:val="26"/>
          <w:szCs w:val="26"/>
          <w:lang w:eastAsia="ja-JP"/>
        </w:rPr>
        <w:t>Поставщик</w:t>
      </w:r>
      <w:r w:rsidRPr="00A45A9E">
        <w:rPr>
          <w:rFonts w:eastAsia="MS Mincho"/>
          <w:sz w:val="26"/>
          <w:szCs w:val="26"/>
          <w:lang w:eastAsia="ja-JP"/>
        </w:rPr>
        <w:fldChar w:fldCharType="end"/>
      </w:r>
      <w:r w:rsidRPr="00A45A9E">
        <w:rPr>
          <w:rFonts w:eastAsia="MS Mincho"/>
          <w:sz w:val="26"/>
          <w:szCs w:val="26"/>
          <w:lang w:eastAsia="ja-JP"/>
        </w:rPr>
        <w:t xml:space="preserve">», </w:t>
      </w:r>
      <w:r>
        <w:rPr>
          <w:rFonts w:eastAsia="MS Mincho"/>
          <w:sz w:val="26"/>
          <w:szCs w:val="26"/>
          <w:lang w:eastAsia="ja-JP"/>
        </w:rPr>
        <w:t xml:space="preserve">в лице                                     </w:t>
      </w:r>
      <w:r w:rsidRPr="00A45A9E">
        <w:rPr>
          <w:rFonts w:eastAsia="MS Mincho"/>
          <w:sz w:val="26"/>
          <w:szCs w:val="26"/>
          <w:lang w:eastAsia="ja-JP"/>
        </w:rPr>
        <w:t xml:space="preserve">, действующего на основании </w:t>
      </w:r>
      <w:r>
        <w:rPr>
          <w:rFonts w:eastAsia="MS Mincho"/>
          <w:sz w:val="26"/>
          <w:szCs w:val="26"/>
          <w:lang w:eastAsia="ja-JP"/>
        </w:rPr>
        <w:t xml:space="preserve">        </w:t>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r>
      <w:r>
        <w:rPr>
          <w:rFonts w:eastAsia="MS Mincho"/>
          <w:sz w:val="26"/>
          <w:szCs w:val="26"/>
          <w:lang w:eastAsia="ja-JP"/>
        </w:rPr>
        <w:softHyphen/>
        <w:t>_____________</w:t>
      </w:r>
      <w:r w:rsidRPr="00A45A9E">
        <w:rPr>
          <w:rFonts w:eastAsia="MS Mincho"/>
          <w:sz w:val="26"/>
          <w:szCs w:val="26"/>
          <w:lang w:eastAsia="ja-JP"/>
        </w:rPr>
        <w:t xml:space="preserve">., с другой стороны, совместно именуемые «Стороны», заключили настоящий Заказ № </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 xml:space="preserve"> от «</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w:t>
      </w:r>
      <w:r w:rsidRPr="00A45A9E">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45A9E">
        <w:rPr>
          <w:rFonts w:eastAsia="MS Mincho"/>
          <w:sz w:val="26"/>
          <w:szCs w:val="26"/>
          <w:lang w:eastAsia="ja-JP"/>
        </w:rPr>
        <w:instrText xml:space="preserve"> FORMTEXT </w:instrText>
      </w:r>
      <w:r w:rsidRPr="00A45A9E">
        <w:rPr>
          <w:rFonts w:eastAsia="MS Mincho"/>
          <w:sz w:val="26"/>
          <w:szCs w:val="26"/>
          <w:lang w:eastAsia="ja-JP"/>
        </w:rPr>
      </w:r>
      <w:r w:rsidRPr="00A45A9E">
        <w:rPr>
          <w:rFonts w:eastAsia="MS Mincho"/>
          <w:sz w:val="26"/>
          <w:szCs w:val="26"/>
          <w:lang w:eastAsia="ja-JP"/>
        </w:rPr>
        <w:fldChar w:fldCharType="separate"/>
      </w:r>
      <w:r w:rsidRPr="00A45A9E">
        <w:rPr>
          <w:rFonts w:eastAsia="MS Mincho"/>
          <w:sz w:val="26"/>
          <w:szCs w:val="26"/>
          <w:lang w:eastAsia="ja-JP"/>
        </w:rPr>
        <w:t>__________</w:t>
      </w:r>
      <w:r w:rsidRPr="00A45A9E">
        <w:rPr>
          <w:rFonts w:eastAsia="MS Mincho"/>
          <w:sz w:val="26"/>
          <w:szCs w:val="26"/>
          <w:lang w:eastAsia="ja-JP"/>
        </w:rPr>
        <w:fldChar w:fldCharType="end"/>
      </w:r>
      <w:r w:rsidRPr="00A45A9E">
        <w:rPr>
          <w:rFonts w:eastAsia="MS Mincho"/>
          <w:sz w:val="26"/>
          <w:szCs w:val="26"/>
          <w:lang w:eastAsia="ja-JP"/>
        </w:rPr>
        <w:t xml:space="preserve"> 20</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 xml:space="preserve"> года к Договору поставки </w:t>
      </w:r>
      <w:r w:rsidRPr="00A45A9E">
        <w:rPr>
          <w:rFonts w:eastAsia="MS Mincho"/>
          <w:sz w:val="26"/>
          <w:szCs w:val="26"/>
          <w:lang w:eastAsia="ja-JP"/>
        </w:rPr>
        <w:t xml:space="preserve">№ </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 xml:space="preserve"> от «</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w:t>
      </w:r>
      <w:r w:rsidRPr="00A45A9E">
        <w:rPr>
          <w:rFonts w:eastAsia="MS Mincho"/>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A45A9E">
        <w:rPr>
          <w:rFonts w:eastAsia="MS Mincho"/>
          <w:sz w:val="26"/>
          <w:szCs w:val="26"/>
          <w:lang w:eastAsia="ja-JP"/>
        </w:rPr>
        <w:instrText xml:space="preserve"> FORMTEXT </w:instrText>
      </w:r>
      <w:r w:rsidRPr="00A45A9E">
        <w:rPr>
          <w:rFonts w:eastAsia="MS Mincho"/>
          <w:sz w:val="26"/>
          <w:szCs w:val="26"/>
          <w:lang w:eastAsia="ja-JP"/>
        </w:rPr>
      </w:r>
      <w:r w:rsidRPr="00A45A9E">
        <w:rPr>
          <w:rFonts w:eastAsia="MS Mincho"/>
          <w:sz w:val="26"/>
          <w:szCs w:val="26"/>
          <w:lang w:eastAsia="ja-JP"/>
        </w:rPr>
        <w:fldChar w:fldCharType="separate"/>
      </w:r>
      <w:r w:rsidRPr="00A45A9E">
        <w:rPr>
          <w:rFonts w:eastAsia="MS Mincho"/>
          <w:sz w:val="26"/>
          <w:szCs w:val="26"/>
          <w:lang w:eastAsia="ja-JP"/>
        </w:rPr>
        <w:t>__________</w:t>
      </w:r>
      <w:r w:rsidRPr="00A45A9E">
        <w:rPr>
          <w:rFonts w:eastAsia="MS Mincho"/>
          <w:sz w:val="26"/>
          <w:szCs w:val="26"/>
          <w:lang w:eastAsia="ja-JP"/>
        </w:rPr>
        <w:fldChar w:fldCharType="end"/>
      </w:r>
      <w:r w:rsidRPr="00A45A9E">
        <w:rPr>
          <w:rFonts w:eastAsia="MS Mincho"/>
          <w:sz w:val="26"/>
          <w:szCs w:val="26"/>
          <w:lang w:eastAsia="ja-JP"/>
        </w:rPr>
        <w:t xml:space="preserve"> 20</w:t>
      </w:r>
      <w:r w:rsidRPr="00A45A9E">
        <w:fldChar w:fldCharType="begin">
          <w:ffData>
            <w:name w:val="ТекстовоеПоле54"/>
            <w:enabled/>
            <w:calcOnExit w:val="0"/>
            <w:textInput>
              <w:default w:val="___"/>
              <w:format w:val="Первая прописная"/>
            </w:textInput>
          </w:ffData>
        </w:fldChar>
      </w:r>
      <w:r w:rsidRPr="00A45A9E">
        <w:instrText xml:space="preserve"> FORMTEXT </w:instrText>
      </w:r>
      <w:r w:rsidRPr="00A45A9E">
        <w:fldChar w:fldCharType="separate"/>
      </w:r>
      <w:r w:rsidRPr="00A45A9E">
        <w:rPr>
          <w:noProof/>
        </w:rPr>
        <w:t>___</w:t>
      </w:r>
      <w:r w:rsidRPr="00A45A9E">
        <w:fldChar w:fldCharType="end"/>
      </w:r>
      <w:r w:rsidRPr="00A45A9E">
        <w:t xml:space="preserve"> года</w:t>
      </w:r>
      <w:r w:rsidRPr="00A45A9E">
        <w:rPr>
          <w:rFonts w:eastAsia="MS Mincho"/>
          <w:sz w:val="26"/>
          <w:szCs w:val="26"/>
          <w:lang w:eastAsia="ja-JP"/>
        </w:rPr>
        <w:t xml:space="preserve"> (далее – «Заказ») о нижеследующем:</w:t>
      </w:r>
    </w:p>
    <w:p w:rsidR="00A55999" w:rsidRPr="00A55999" w:rsidRDefault="00A55999" w:rsidP="00A55999">
      <w:pPr>
        <w:jc w:val="both"/>
        <w:rPr>
          <w:rFonts w:eastAsia="MS Mincho"/>
          <w:sz w:val="26"/>
          <w:szCs w:val="26"/>
          <w:lang w:eastAsia="ja-JP"/>
        </w:rPr>
      </w:pP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A55999" w:rsidRPr="00A55999" w:rsidTr="00A55999">
        <w:trPr>
          <w:trHeight w:val="405"/>
        </w:trPr>
        <w:tc>
          <w:tcPr>
            <w:tcW w:w="1910" w:type="dxa"/>
            <w:gridSpan w:val="3"/>
            <w:tcBorders>
              <w:top w:val="nil"/>
              <w:left w:val="nil"/>
              <w:bottom w:val="nil"/>
              <w:right w:val="nil"/>
            </w:tcBorders>
          </w:tcPr>
          <w:p w:rsidR="00A55999" w:rsidRPr="00A55999" w:rsidRDefault="00A55999" w:rsidP="00A55999">
            <w:pPr>
              <w:jc w:val="center"/>
              <w:rPr>
                <w:rFonts w:eastAsia="MS Mincho"/>
                <w:sz w:val="26"/>
                <w:szCs w:val="26"/>
                <w:lang w:eastAsia="ja-JP"/>
              </w:rPr>
            </w:pPr>
          </w:p>
        </w:tc>
        <w:tc>
          <w:tcPr>
            <w:tcW w:w="13095" w:type="dxa"/>
            <w:gridSpan w:val="12"/>
            <w:tcBorders>
              <w:top w:val="nil"/>
              <w:left w:val="nil"/>
              <w:bottom w:val="nil"/>
              <w:right w:val="nil"/>
            </w:tcBorders>
            <w:vAlign w:val="bottom"/>
          </w:tcPr>
          <w:p w:rsidR="00A55999" w:rsidRPr="00A55999" w:rsidRDefault="00A55999" w:rsidP="00A55999">
            <w:pPr>
              <w:jc w:val="center"/>
              <w:rPr>
                <w:rFonts w:eastAsia="MS Mincho"/>
                <w:b/>
                <w:bCs/>
                <w:sz w:val="20"/>
                <w:szCs w:val="20"/>
              </w:rPr>
            </w:pPr>
            <w:r w:rsidRPr="00A55999">
              <w:rPr>
                <w:rFonts w:eastAsia="MS Mincho"/>
                <w:sz w:val="26"/>
                <w:szCs w:val="26"/>
                <w:lang w:eastAsia="ja-JP"/>
              </w:rPr>
              <w:t>СПЕЦИФИКАЦИЯ</w:t>
            </w:r>
          </w:p>
        </w:tc>
      </w:tr>
      <w:tr w:rsidR="00A55999" w:rsidRPr="00A55999" w:rsidTr="00A55999">
        <w:trPr>
          <w:trHeight w:val="405"/>
        </w:trPr>
        <w:tc>
          <w:tcPr>
            <w:tcW w:w="553"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127"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701" w:type="dxa"/>
            <w:gridSpan w:val="2"/>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559"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276"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418"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275" w:type="dxa"/>
            <w:gridSpan w:val="3"/>
            <w:tcBorders>
              <w:top w:val="nil"/>
              <w:left w:val="nil"/>
              <w:bottom w:val="nil"/>
              <w:right w:val="nil"/>
            </w:tcBorders>
          </w:tcPr>
          <w:p w:rsidR="00A55999" w:rsidRPr="00A55999" w:rsidRDefault="00A55999" w:rsidP="00A55999">
            <w:pPr>
              <w:jc w:val="center"/>
              <w:rPr>
                <w:rFonts w:eastAsia="MS Mincho"/>
                <w:b/>
                <w:bCs/>
                <w:sz w:val="20"/>
                <w:szCs w:val="20"/>
              </w:rPr>
            </w:pPr>
          </w:p>
        </w:tc>
        <w:tc>
          <w:tcPr>
            <w:tcW w:w="1560" w:type="dxa"/>
            <w:gridSpan w:val="2"/>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559"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417"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c>
          <w:tcPr>
            <w:tcW w:w="1560" w:type="dxa"/>
            <w:tcBorders>
              <w:top w:val="nil"/>
              <w:left w:val="nil"/>
              <w:bottom w:val="nil"/>
              <w:right w:val="nil"/>
            </w:tcBorders>
            <w:vAlign w:val="bottom"/>
          </w:tcPr>
          <w:p w:rsidR="00A55999" w:rsidRPr="00A55999" w:rsidRDefault="00A55999" w:rsidP="00A55999">
            <w:pPr>
              <w:jc w:val="center"/>
              <w:rPr>
                <w:rFonts w:eastAsia="MS Mincho"/>
                <w:b/>
                <w:bCs/>
                <w:sz w:val="20"/>
                <w:szCs w:val="20"/>
              </w:rPr>
            </w:pPr>
          </w:p>
        </w:tc>
      </w:tr>
      <w:tr w:rsidR="00A55999" w:rsidRPr="00A55999" w:rsidTr="00A55999">
        <w:trPr>
          <w:trHeight w:val="2298"/>
        </w:trPr>
        <w:tc>
          <w:tcPr>
            <w:tcW w:w="553" w:type="dxa"/>
            <w:tcBorders>
              <w:top w:val="single" w:sz="8" w:space="0" w:color="auto"/>
              <w:left w:val="single" w:sz="8" w:space="0" w:color="auto"/>
              <w:bottom w:val="nil"/>
              <w:right w:val="nil"/>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r w:rsidRPr="00A55999">
              <w:rPr>
                <w:rFonts w:eastAsia="MS Mincho"/>
                <w:b/>
                <w:bCs/>
                <w:sz w:val="20"/>
                <w:szCs w:val="20"/>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 xml:space="preserve">Стоимость Товара без учёта </w:t>
            </w:r>
            <w:proofErr w:type="gramStart"/>
            <w:r w:rsidRPr="00A55999">
              <w:rPr>
                <w:rFonts w:eastAsia="MS Mincho"/>
                <w:b/>
                <w:bCs/>
                <w:sz w:val="20"/>
                <w:szCs w:val="20"/>
              </w:rPr>
              <w:t>НДС  (</w:t>
            </w:r>
            <w:proofErr w:type="gramEnd"/>
            <w:r w:rsidRPr="00A55999">
              <w:rPr>
                <w:rFonts w:eastAsia="MS Mincho"/>
                <w:b/>
                <w:bCs/>
                <w:sz w:val="20"/>
                <w:szCs w:val="20"/>
              </w:rPr>
              <w:t>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 xml:space="preserve">Стоимость Товара, в том числе </w:t>
            </w:r>
            <w:proofErr w:type="gramStart"/>
            <w:r w:rsidRPr="00A55999">
              <w:rPr>
                <w:rFonts w:eastAsia="MS Mincho"/>
                <w:b/>
                <w:bCs/>
                <w:sz w:val="20"/>
                <w:szCs w:val="20"/>
              </w:rPr>
              <w:t>НДС(</w:t>
            </w:r>
            <w:proofErr w:type="gramEnd"/>
            <w:r w:rsidRPr="00A55999">
              <w:rPr>
                <w:rFonts w:eastAsia="MS Mincho"/>
                <w:b/>
                <w:bCs/>
                <w:sz w:val="20"/>
                <w:szCs w:val="20"/>
              </w:rPr>
              <w:t>по ставке</w:t>
            </w:r>
            <w:r w:rsidRPr="00A55999">
              <w:fldChar w:fldCharType="begin">
                <w:ffData>
                  <w:name w:val="ТекстовоеПоле54"/>
                  <w:enabled/>
                  <w:calcOnExit w:val="0"/>
                  <w:textInput>
                    <w:default w:val="___"/>
                    <w:format w:val="Первая прописная"/>
                  </w:textInput>
                </w:ffData>
              </w:fldChar>
            </w:r>
            <w:r w:rsidRPr="00A55999">
              <w:instrText xml:space="preserve"> FORMTEXT </w:instrText>
            </w:r>
            <w:r w:rsidRPr="00A55999">
              <w:fldChar w:fldCharType="separate"/>
            </w:r>
            <w:r w:rsidRPr="00A55999">
              <w:rPr>
                <w:noProof/>
              </w:rPr>
              <w:t>___</w:t>
            </w:r>
            <w:r w:rsidRPr="00A55999">
              <w:fldChar w:fldCharType="end"/>
            </w:r>
            <w:r w:rsidRPr="00A55999">
              <w:t>%)</w:t>
            </w:r>
            <w:r w:rsidRPr="00A55999">
              <w:rPr>
                <w:rFonts w:eastAsia="MS Mincho"/>
                <w:b/>
                <w:bCs/>
                <w:sz w:val="20"/>
                <w:szCs w:val="20"/>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A55999" w:rsidRPr="00A55999" w:rsidRDefault="00A55999" w:rsidP="00A55999">
            <w:pPr>
              <w:jc w:val="center"/>
              <w:rPr>
                <w:rFonts w:eastAsia="MS Mincho"/>
                <w:b/>
                <w:bCs/>
                <w:sz w:val="20"/>
                <w:szCs w:val="20"/>
              </w:rPr>
            </w:pPr>
            <w:r w:rsidRPr="00A55999">
              <w:rPr>
                <w:rFonts w:eastAsia="MS Mincho"/>
                <w:b/>
                <w:bCs/>
                <w:sz w:val="20"/>
                <w:szCs w:val="20"/>
              </w:rPr>
              <w:t>Место доставки</w:t>
            </w:r>
          </w:p>
        </w:tc>
      </w:tr>
      <w:tr w:rsidR="00A55999" w:rsidRPr="00A55999" w:rsidTr="00A55999">
        <w:trPr>
          <w:trHeight w:val="345"/>
        </w:trPr>
        <w:tc>
          <w:tcPr>
            <w:tcW w:w="15005" w:type="dxa"/>
            <w:gridSpan w:val="15"/>
            <w:tcBorders>
              <w:top w:val="single" w:sz="8" w:space="0" w:color="auto"/>
              <w:left w:val="single" w:sz="8" w:space="0" w:color="auto"/>
              <w:bottom w:val="nil"/>
              <w:right w:val="nil"/>
            </w:tcBorders>
          </w:tcPr>
          <w:p w:rsidR="00A55999" w:rsidRPr="00A55999" w:rsidRDefault="00A55999" w:rsidP="00A55999">
            <w:pPr>
              <w:jc w:val="center"/>
              <w:rPr>
                <w:rFonts w:eastAsia="MS Mincho"/>
                <w:i/>
                <w:iCs/>
                <w:sz w:val="20"/>
                <w:szCs w:val="20"/>
              </w:rPr>
            </w:pPr>
            <w:r w:rsidRPr="00A55999">
              <w:rPr>
                <w:rFonts w:eastAsia="MS Mincho"/>
                <w:i/>
                <w:iCs/>
                <w:sz w:val="20"/>
                <w:szCs w:val="20"/>
              </w:rPr>
              <w:t>При необходимости, указать наименование и адрес соответствующего обособленного подразделения ПАО "Башинформсвязь"</w:t>
            </w:r>
          </w:p>
        </w:tc>
      </w:tr>
      <w:tr w:rsidR="00A55999" w:rsidRPr="00A55999" w:rsidTr="00A55999">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127"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701" w:type="dxa"/>
            <w:gridSpan w:val="2"/>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559"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276"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418"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134" w:type="dxa"/>
            <w:gridSpan w:val="2"/>
            <w:tcBorders>
              <w:top w:val="single" w:sz="8" w:space="0" w:color="auto"/>
              <w:left w:val="nil"/>
              <w:bottom w:val="single" w:sz="4" w:space="0" w:color="auto"/>
              <w:right w:val="single" w:sz="4" w:space="0" w:color="auto"/>
            </w:tcBorders>
          </w:tcPr>
          <w:p w:rsidR="00A55999" w:rsidRPr="00A55999" w:rsidRDefault="00A55999" w:rsidP="00A55999">
            <w:pPr>
              <w:rPr>
                <w:rFonts w:eastAsia="MS Mincho"/>
                <w:sz w:val="20"/>
                <w:szCs w:val="20"/>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560" w:type="dxa"/>
            <w:tcBorders>
              <w:top w:val="single" w:sz="8" w:space="0" w:color="auto"/>
              <w:left w:val="nil"/>
              <w:bottom w:val="single" w:sz="4" w:space="0" w:color="auto"/>
              <w:right w:val="single" w:sz="8"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r>
      <w:tr w:rsidR="00A55999" w:rsidRPr="00A55999" w:rsidTr="00A55999">
        <w:trPr>
          <w:trHeight w:val="330"/>
        </w:trPr>
        <w:tc>
          <w:tcPr>
            <w:tcW w:w="553" w:type="dxa"/>
            <w:tcBorders>
              <w:top w:val="nil"/>
              <w:left w:val="single" w:sz="8" w:space="0" w:color="auto"/>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12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276" w:type="dxa"/>
            <w:tcBorders>
              <w:top w:val="nil"/>
              <w:left w:val="nil"/>
              <w:bottom w:val="single" w:sz="4" w:space="0" w:color="auto"/>
              <w:right w:val="single" w:sz="4" w:space="0" w:color="auto"/>
            </w:tcBorders>
            <w:vAlign w:val="center"/>
          </w:tcPr>
          <w:p w:rsidR="00A55999" w:rsidRPr="00A55999" w:rsidRDefault="00A55999" w:rsidP="00A55999">
            <w:pPr>
              <w:jc w:val="center"/>
              <w:rPr>
                <w:rFonts w:eastAsia="MS Mincho"/>
                <w:sz w:val="20"/>
                <w:szCs w:val="20"/>
              </w:rPr>
            </w:pPr>
          </w:p>
        </w:tc>
        <w:tc>
          <w:tcPr>
            <w:tcW w:w="1418" w:type="dxa"/>
            <w:tcBorders>
              <w:top w:val="nil"/>
              <w:left w:val="nil"/>
              <w:bottom w:val="single" w:sz="4" w:space="0" w:color="auto"/>
              <w:right w:val="single" w:sz="4" w:space="0" w:color="auto"/>
            </w:tcBorders>
            <w:vAlign w:val="center"/>
          </w:tcPr>
          <w:p w:rsidR="00A55999" w:rsidRPr="00A55999" w:rsidRDefault="00A55999" w:rsidP="00A55999">
            <w:pPr>
              <w:jc w:val="center"/>
              <w:rPr>
                <w:rFonts w:eastAsia="MS Mincho"/>
                <w:sz w:val="20"/>
                <w:szCs w:val="20"/>
              </w:rPr>
            </w:pPr>
          </w:p>
        </w:tc>
        <w:tc>
          <w:tcPr>
            <w:tcW w:w="1134" w:type="dxa"/>
            <w:gridSpan w:val="2"/>
            <w:tcBorders>
              <w:top w:val="nil"/>
              <w:left w:val="nil"/>
              <w:bottom w:val="single" w:sz="4" w:space="0" w:color="auto"/>
              <w:right w:val="single" w:sz="4" w:space="0" w:color="auto"/>
            </w:tcBorders>
            <w:vAlign w:val="center"/>
          </w:tcPr>
          <w:p w:rsidR="00A55999" w:rsidRPr="00A55999" w:rsidRDefault="00A55999" w:rsidP="00A55999">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r>
      <w:tr w:rsidR="00A55999" w:rsidRPr="00A55999" w:rsidTr="00A55999">
        <w:trPr>
          <w:trHeight w:val="330"/>
        </w:trPr>
        <w:tc>
          <w:tcPr>
            <w:tcW w:w="553" w:type="dxa"/>
            <w:tcBorders>
              <w:top w:val="nil"/>
              <w:left w:val="single" w:sz="8" w:space="0" w:color="auto"/>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12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276" w:type="dxa"/>
            <w:tcBorders>
              <w:top w:val="nil"/>
              <w:left w:val="nil"/>
              <w:bottom w:val="single" w:sz="4" w:space="0" w:color="auto"/>
              <w:right w:val="single" w:sz="4" w:space="0" w:color="auto"/>
            </w:tcBorders>
            <w:vAlign w:val="center"/>
          </w:tcPr>
          <w:p w:rsidR="00A55999" w:rsidRPr="00A55999" w:rsidRDefault="00A55999" w:rsidP="00A55999">
            <w:pPr>
              <w:jc w:val="center"/>
              <w:rPr>
                <w:rFonts w:eastAsia="MS Mincho"/>
                <w:sz w:val="20"/>
                <w:szCs w:val="20"/>
              </w:rPr>
            </w:pPr>
          </w:p>
        </w:tc>
        <w:tc>
          <w:tcPr>
            <w:tcW w:w="1418" w:type="dxa"/>
            <w:tcBorders>
              <w:top w:val="nil"/>
              <w:left w:val="nil"/>
              <w:bottom w:val="single" w:sz="4" w:space="0" w:color="auto"/>
              <w:right w:val="single" w:sz="4" w:space="0" w:color="auto"/>
            </w:tcBorders>
            <w:vAlign w:val="center"/>
          </w:tcPr>
          <w:p w:rsidR="00A55999" w:rsidRPr="00A55999" w:rsidRDefault="00A55999" w:rsidP="00A55999">
            <w:pPr>
              <w:rPr>
                <w:rFonts w:eastAsia="MS Mincho"/>
                <w:sz w:val="20"/>
                <w:szCs w:val="20"/>
              </w:rPr>
            </w:pPr>
          </w:p>
        </w:tc>
        <w:tc>
          <w:tcPr>
            <w:tcW w:w="1134" w:type="dxa"/>
            <w:gridSpan w:val="2"/>
            <w:tcBorders>
              <w:top w:val="nil"/>
              <w:left w:val="nil"/>
              <w:bottom w:val="single" w:sz="4" w:space="0" w:color="auto"/>
              <w:right w:val="single" w:sz="4" w:space="0" w:color="auto"/>
            </w:tcBorders>
            <w:vAlign w:val="center"/>
          </w:tcPr>
          <w:p w:rsidR="00A55999" w:rsidRPr="00A55999" w:rsidRDefault="00A55999" w:rsidP="00A55999">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r>
      <w:tr w:rsidR="00A55999" w:rsidRPr="00A55999" w:rsidTr="00A55999">
        <w:trPr>
          <w:trHeight w:val="330"/>
        </w:trPr>
        <w:tc>
          <w:tcPr>
            <w:tcW w:w="553" w:type="dxa"/>
            <w:tcBorders>
              <w:top w:val="nil"/>
              <w:left w:val="single" w:sz="8" w:space="0" w:color="auto"/>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12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276" w:type="dxa"/>
            <w:tcBorders>
              <w:top w:val="nil"/>
              <w:left w:val="nil"/>
              <w:bottom w:val="single" w:sz="4" w:space="0" w:color="auto"/>
              <w:right w:val="single" w:sz="4" w:space="0" w:color="auto"/>
            </w:tcBorders>
            <w:vAlign w:val="center"/>
          </w:tcPr>
          <w:p w:rsidR="00A55999" w:rsidRPr="00A55999" w:rsidRDefault="00A55999" w:rsidP="00A55999">
            <w:pPr>
              <w:jc w:val="center"/>
              <w:rPr>
                <w:rFonts w:eastAsia="MS Mincho"/>
                <w:sz w:val="20"/>
                <w:szCs w:val="20"/>
              </w:rPr>
            </w:pPr>
          </w:p>
        </w:tc>
        <w:tc>
          <w:tcPr>
            <w:tcW w:w="1418" w:type="dxa"/>
            <w:tcBorders>
              <w:top w:val="nil"/>
              <w:left w:val="nil"/>
              <w:bottom w:val="single" w:sz="4" w:space="0" w:color="auto"/>
              <w:right w:val="single" w:sz="4" w:space="0" w:color="auto"/>
            </w:tcBorders>
            <w:vAlign w:val="center"/>
          </w:tcPr>
          <w:p w:rsidR="00A55999" w:rsidRPr="00A55999" w:rsidRDefault="00A55999" w:rsidP="00A55999">
            <w:pPr>
              <w:rPr>
                <w:rFonts w:eastAsia="MS Mincho"/>
                <w:sz w:val="20"/>
                <w:szCs w:val="20"/>
              </w:rPr>
            </w:pPr>
          </w:p>
        </w:tc>
        <w:tc>
          <w:tcPr>
            <w:tcW w:w="1134" w:type="dxa"/>
            <w:gridSpan w:val="2"/>
            <w:tcBorders>
              <w:top w:val="nil"/>
              <w:left w:val="nil"/>
              <w:bottom w:val="single" w:sz="4" w:space="0" w:color="auto"/>
              <w:right w:val="single" w:sz="4" w:space="0" w:color="auto"/>
            </w:tcBorders>
            <w:vAlign w:val="center"/>
          </w:tcPr>
          <w:p w:rsidR="00A55999" w:rsidRPr="00A55999" w:rsidRDefault="00A55999" w:rsidP="00A55999">
            <w:pPr>
              <w:rPr>
                <w:rFonts w:eastAsia="MS Mincho"/>
                <w:sz w:val="20"/>
                <w:szCs w:val="20"/>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A55999" w:rsidRPr="00A55999" w:rsidRDefault="00A55999" w:rsidP="00A55999">
            <w:pPr>
              <w:rPr>
                <w:rFonts w:eastAsia="MS Mincho"/>
                <w:sz w:val="20"/>
                <w:szCs w:val="20"/>
              </w:rPr>
            </w:pPr>
          </w:p>
        </w:tc>
        <w:tc>
          <w:tcPr>
            <w:tcW w:w="1559"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p>
        </w:tc>
        <w:tc>
          <w:tcPr>
            <w:tcW w:w="1417" w:type="dxa"/>
            <w:tcBorders>
              <w:top w:val="nil"/>
              <w:left w:val="nil"/>
              <w:bottom w:val="single" w:sz="4" w:space="0" w:color="auto"/>
              <w:right w:val="single" w:sz="4"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c>
          <w:tcPr>
            <w:tcW w:w="1560" w:type="dxa"/>
            <w:tcBorders>
              <w:top w:val="nil"/>
              <w:left w:val="nil"/>
              <w:bottom w:val="single" w:sz="4" w:space="0" w:color="auto"/>
              <w:right w:val="single" w:sz="8" w:space="0" w:color="auto"/>
            </w:tcBorders>
            <w:vAlign w:val="bottom"/>
          </w:tcPr>
          <w:p w:rsidR="00A55999" w:rsidRPr="00A55999" w:rsidRDefault="00A55999" w:rsidP="00A55999">
            <w:pPr>
              <w:rPr>
                <w:rFonts w:eastAsia="MS Mincho"/>
                <w:sz w:val="20"/>
                <w:szCs w:val="20"/>
              </w:rPr>
            </w:pPr>
            <w:r w:rsidRPr="00A55999">
              <w:rPr>
                <w:rFonts w:eastAsia="MS Mincho"/>
                <w:sz w:val="20"/>
                <w:szCs w:val="20"/>
              </w:rPr>
              <w:t> </w:t>
            </w:r>
          </w:p>
        </w:tc>
      </w:tr>
      <w:tr w:rsidR="00A55999" w:rsidRPr="00A55999" w:rsidTr="00A55999">
        <w:trPr>
          <w:trHeight w:val="376"/>
        </w:trPr>
        <w:tc>
          <w:tcPr>
            <w:tcW w:w="553"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127"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nil"/>
              <w:right w:val="nil"/>
            </w:tcBorders>
            <w:vAlign w:val="bottom"/>
          </w:tcPr>
          <w:p w:rsidR="00A55999" w:rsidRPr="00A55999" w:rsidRDefault="00A55999" w:rsidP="00A55999">
            <w:pPr>
              <w:rPr>
                <w:rFonts w:eastAsia="MS Mincho"/>
                <w:sz w:val="20"/>
                <w:szCs w:val="20"/>
              </w:rPr>
            </w:pPr>
          </w:p>
        </w:tc>
        <w:tc>
          <w:tcPr>
            <w:tcW w:w="1559"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276" w:type="dxa"/>
            <w:tcBorders>
              <w:top w:val="nil"/>
              <w:left w:val="nil"/>
              <w:bottom w:val="nil"/>
              <w:right w:val="nil"/>
            </w:tcBorders>
            <w:vAlign w:val="center"/>
          </w:tcPr>
          <w:p w:rsidR="00A55999" w:rsidRPr="00A55999" w:rsidRDefault="00A55999" w:rsidP="00A55999">
            <w:pPr>
              <w:rPr>
                <w:rFonts w:eastAsia="MS Mincho"/>
                <w:sz w:val="20"/>
                <w:szCs w:val="20"/>
              </w:rPr>
            </w:pPr>
          </w:p>
        </w:tc>
        <w:tc>
          <w:tcPr>
            <w:tcW w:w="1418" w:type="dxa"/>
            <w:tcBorders>
              <w:top w:val="nil"/>
              <w:left w:val="nil"/>
              <w:bottom w:val="nil"/>
              <w:right w:val="nil"/>
            </w:tcBorders>
            <w:vAlign w:val="center"/>
          </w:tcPr>
          <w:p w:rsidR="00A55999" w:rsidRPr="00A55999" w:rsidRDefault="00A55999" w:rsidP="00A55999">
            <w:pPr>
              <w:rPr>
                <w:rFonts w:eastAsia="MS Mincho"/>
                <w:sz w:val="20"/>
                <w:szCs w:val="20"/>
              </w:rPr>
            </w:pPr>
          </w:p>
        </w:tc>
        <w:tc>
          <w:tcPr>
            <w:tcW w:w="1134" w:type="dxa"/>
            <w:gridSpan w:val="2"/>
            <w:tcBorders>
              <w:top w:val="nil"/>
              <w:left w:val="nil"/>
              <w:bottom w:val="nil"/>
              <w:right w:val="nil"/>
            </w:tcBorders>
            <w:vAlign w:val="center"/>
          </w:tcPr>
          <w:p w:rsidR="00A55999" w:rsidRPr="00A55999" w:rsidRDefault="00A55999" w:rsidP="00A55999">
            <w:pPr>
              <w:rPr>
                <w:rFonts w:eastAsia="MS Mincho"/>
                <w:sz w:val="20"/>
                <w:szCs w:val="20"/>
              </w:rPr>
            </w:pPr>
          </w:p>
        </w:tc>
        <w:tc>
          <w:tcPr>
            <w:tcW w:w="425" w:type="dxa"/>
            <w:gridSpan w:val="2"/>
            <w:tcBorders>
              <w:top w:val="single" w:sz="4" w:space="0" w:color="auto"/>
              <w:left w:val="nil"/>
              <w:bottom w:val="nil"/>
              <w:right w:val="nil"/>
            </w:tcBorders>
            <w:vAlign w:val="bottom"/>
          </w:tcPr>
          <w:p w:rsidR="00A55999" w:rsidRPr="00A55999" w:rsidRDefault="00A55999" w:rsidP="00A55999">
            <w:pPr>
              <w:rPr>
                <w:rFonts w:eastAsia="MS Mincho"/>
                <w:sz w:val="20"/>
                <w:szCs w:val="20"/>
              </w:rPr>
            </w:pPr>
          </w:p>
        </w:tc>
        <w:tc>
          <w:tcPr>
            <w:tcW w:w="2835" w:type="dxa"/>
            <w:gridSpan w:val="2"/>
            <w:tcBorders>
              <w:top w:val="nil"/>
              <w:left w:val="nil"/>
              <w:bottom w:val="nil"/>
              <w:right w:val="nil"/>
            </w:tcBorders>
          </w:tcPr>
          <w:p w:rsidR="00A55999" w:rsidRPr="00A55999" w:rsidRDefault="00A55999" w:rsidP="00A55999">
            <w:pPr>
              <w:jc w:val="right"/>
              <w:rPr>
                <w:rFonts w:eastAsia="MS Mincho"/>
                <w:b/>
                <w:bCs/>
                <w:sz w:val="20"/>
                <w:szCs w:val="20"/>
              </w:rPr>
            </w:pPr>
            <w:r w:rsidRPr="00A55999">
              <w:rPr>
                <w:rFonts w:eastAsia="MS Mincho"/>
                <w:b/>
                <w:bCs/>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A55999" w:rsidRPr="00A55999" w:rsidRDefault="00A55999" w:rsidP="00A55999">
            <w:pPr>
              <w:jc w:val="center"/>
              <w:rPr>
                <w:rFonts w:eastAsia="MS Mincho"/>
                <w:b/>
                <w:bCs/>
                <w:sz w:val="20"/>
                <w:szCs w:val="20"/>
              </w:rPr>
            </w:pPr>
          </w:p>
          <w:p w:rsidR="00A55999" w:rsidRPr="00A55999" w:rsidRDefault="00A55999" w:rsidP="00A55999">
            <w:pPr>
              <w:jc w:val="center"/>
              <w:rPr>
                <w:rFonts w:eastAsia="MS Mincho"/>
                <w:b/>
                <w:bCs/>
                <w:sz w:val="20"/>
                <w:szCs w:val="20"/>
              </w:rPr>
            </w:pPr>
            <w:r w:rsidRPr="00A55999">
              <w:rPr>
                <w:rFonts w:eastAsia="MS Mincho"/>
                <w:b/>
                <w:bCs/>
                <w:sz w:val="20"/>
                <w:szCs w:val="20"/>
              </w:rPr>
              <w:t> </w:t>
            </w:r>
          </w:p>
        </w:tc>
      </w:tr>
      <w:tr w:rsidR="00A55999" w:rsidRPr="00A55999" w:rsidTr="00A55999">
        <w:trPr>
          <w:trHeight w:val="599"/>
        </w:trPr>
        <w:tc>
          <w:tcPr>
            <w:tcW w:w="553"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127"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nil"/>
              <w:right w:val="nil"/>
            </w:tcBorders>
            <w:vAlign w:val="bottom"/>
          </w:tcPr>
          <w:p w:rsidR="00A55999" w:rsidRPr="00A55999" w:rsidRDefault="00A55999" w:rsidP="00A55999">
            <w:pPr>
              <w:rPr>
                <w:rFonts w:eastAsia="MS Mincho"/>
                <w:sz w:val="20"/>
                <w:szCs w:val="20"/>
              </w:rPr>
            </w:pPr>
          </w:p>
        </w:tc>
        <w:tc>
          <w:tcPr>
            <w:tcW w:w="1559"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276"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2032" w:type="dxa"/>
            <w:gridSpan w:val="2"/>
            <w:tcBorders>
              <w:top w:val="nil"/>
              <w:left w:val="nil"/>
              <w:bottom w:val="nil"/>
              <w:right w:val="nil"/>
            </w:tcBorders>
          </w:tcPr>
          <w:p w:rsidR="00A55999" w:rsidRPr="00A55999" w:rsidRDefault="00A55999" w:rsidP="00A55999">
            <w:pPr>
              <w:jc w:val="right"/>
              <w:rPr>
                <w:rFonts w:eastAsia="MS Mincho"/>
                <w:b/>
                <w:bCs/>
                <w:sz w:val="20"/>
                <w:szCs w:val="20"/>
              </w:rPr>
            </w:pPr>
          </w:p>
        </w:tc>
        <w:tc>
          <w:tcPr>
            <w:tcW w:w="3780" w:type="dxa"/>
            <w:gridSpan w:val="5"/>
            <w:tcBorders>
              <w:top w:val="nil"/>
              <w:left w:val="nil"/>
              <w:bottom w:val="nil"/>
              <w:right w:val="nil"/>
            </w:tcBorders>
          </w:tcPr>
          <w:p w:rsidR="00A55999" w:rsidRPr="00A55999" w:rsidRDefault="00A55999" w:rsidP="00A55999">
            <w:pPr>
              <w:jc w:val="right"/>
              <w:rPr>
                <w:rFonts w:eastAsia="MS Mincho"/>
                <w:b/>
                <w:bCs/>
                <w:sz w:val="20"/>
                <w:szCs w:val="20"/>
              </w:rPr>
            </w:pPr>
            <w:r w:rsidRPr="00A55999">
              <w:rPr>
                <w:rFonts w:eastAsia="MS Mincho"/>
                <w:b/>
                <w:bCs/>
                <w:sz w:val="20"/>
                <w:szCs w:val="20"/>
              </w:rPr>
              <w:t>НДС (по ставке</w:t>
            </w:r>
            <w:r w:rsidRPr="00A55999">
              <w:fldChar w:fldCharType="begin">
                <w:ffData>
                  <w:name w:val="ТекстовоеПоле54"/>
                  <w:enabled/>
                  <w:calcOnExit w:val="0"/>
                  <w:textInput>
                    <w:default w:val="___"/>
                    <w:format w:val="Первая прописная"/>
                  </w:textInput>
                </w:ffData>
              </w:fldChar>
            </w:r>
            <w:r w:rsidRPr="00A55999">
              <w:instrText xml:space="preserve"> FORMTEXT </w:instrText>
            </w:r>
            <w:r w:rsidRPr="00A55999">
              <w:fldChar w:fldCharType="separate"/>
            </w:r>
            <w:r w:rsidRPr="00A55999">
              <w:rPr>
                <w:noProof/>
              </w:rPr>
              <w:t>___</w:t>
            </w:r>
            <w:r w:rsidRPr="00A55999">
              <w:fldChar w:fldCharType="end"/>
            </w:r>
            <w:r w:rsidRPr="00A55999">
              <w:t>%)</w:t>
            </w:r>
            <w:r w:rsidRPr="00A55999">
              <w:rPr>
                <w:rFonts w:eastAsia="MS Mincho"/>
                <w:b/>
                <w:bCs/>
                <w:sz w:val="20"/>
                <w:szCs w:val="20"/>
              </w:rPr>
              <w:t>:</w:t>
            </w:r>
          </w:p>
        </w:tc>
        <w:tc>
          <w:tcPr>
            <w:tcW w:w="2977" w:type="dxa"/>
            <w:gridSpan w:val="2"/>
            <w:tcBorders>
              <w:top w:val="nil"/>
              <w:left w:val="single" w:sz="4" w:space="0" w:color="auto"/>
              <w:bottom w:val="nil"/>
              <w:right w:val="single" w:sz="8" w:space="0" w:color="auto"/>
            </w:tcBorders>
            <w:vAlign w:val="bottom"/>
          </w:tcPr>
          <w:p w:rsidR="00A55999" w:rsidRPr="00A55999" w:rsidRDefault="00A55999" w:rsidP="00A55999">
            <w:pPr>
              <w:jc w:val="center"/>
              <w:rPr>
                <w:rFonts w:eastAsia="MS Mincho"/>
                <w:b/>
                <w:bCs/>
                <w:sz w:val="20"/>
                <w:szCs w:val="20"/>
              </w:rPr>
            </w:pPr>
            <w:r w:rsidRPr="00A55999">
              <w:rPr>
                <w:rFonts w:eastAsia="MS Mincho"/>
                <w:b/>
                <w:bCs/>
                <w:sz w:val="20"/>
                <w:szCs w:val="20"/>
              </w:rPr>
              <w:t> </w:t>
            </w:r>
          </w:p>
          <w:p w:rsidR="00A55999" w:rsidRPr="00A55999" w:rsidRDefault="00A55999" w:rsidP="00A55999">
            <w:pPr>
              <w:jc w:val="center"/>
              <w:rPr>
                <w:rFonts w:eastAsia="MS Mincho"/>
                <w:b/>
                <w:bCs/>
                <w:sz w:val="20"/>
                <w:szCs w:val="20"/>
              </w:rPr>
            </w:pPr>
            <w:r w:rsidRPr="00A55999">
              <w:rPr>
                <w:rFonts w:eastAsia="MS Mincho"/>
                <w:b/>
                <w:bCs/>
                <w:sz w:val="20"/>
                <w:szCs w:val="20"/>
              </w:rPr>
              <w:t> </w:t>
            </w:r>
          </w:p>
        </w:tc>
      </w:tr>
      <w:tr w:rsidR="00A55999" w:rsidRPr="00A55999" w:rsidTr="00A55999">
        <w:trPr>
          <w:trHeight w:val="151"/>
        </w:trPr>
        <w:tc>
          <w:tcPr>
            <w:tcW w:w="553"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127"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701" w:type="dxa"/>
            <w:gridSpan w:val="2"/>
            <w:tcBorders>
              <w:top w:val="nil"/>
              <w:left w:val="nil"/>
              <w:bottom w:val="nil"/>
              <w:right w:val="nil"/>
            </w:tcBorders>
            <w:vAlign w:val="bottom"/>
          </w:tcPr>
          <w:p w:rsidR="00A55999" w:rsidRPr="00A55999" w:rsidRDefault="00A55999" w:rsidP="00A55999">
            <w:pPr>
              <w:rPr>
                <w:rFonts w:eastAsia="MS Mincho"/>
                <w:sz w:val="20"/>
                <w:szCs w:val="20"/>
              </w:rPr>
            </w:pPr>
          </w:p>
        </w:tc>
        <w:tc>
          <w:tcPr>
            <w:tcW w:w="1559"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1276" w:type="dxa"/>
            <w:tcBorders>
              <w:top w:val="nil"/>
              <w:left w:val="nil"/>
              <w:bottom w:val="nil"/>
              <w:right w:val="nil"/>
            </w:tcBorders>
            <w:vAlign w:val="bottom"/>
          </w:tcPr>
          <w:p w:rsidR="00A55999" w:rsidRPr="00A55999" w:rsidRDefault="00A55999" w:rsidP="00A55999">
            <w:pPr>
              <w:rPr>
                <w:rFonts w:eastAsia="MS Mincho"/>
                <w:sz w:val="20"/>
                <w:szCs w:val="20"/>
              </w:rPr>
            </w:pPr>
          </w:p>
        </w:tc>
        <w:tc>
          <w:tcPr>
            <w:tcW w:w="2032" w:type="dxa"/>
            <w:gridSpan w:val="2"/>
            <w:tcBorders>
              <w:top w:val="nil"/>
              <w:left w:val="nil"/>
              <w:bottom w:val="nil"/>
              <w:right w:val="nil"/>
            </w:tcBorders>
          </w:tcPr>
          <w:p w:rsidR="00A55999" w:rsidRPr="00A55999" w:rsidRDefault="00A55999" w:rsidP="00A55999">
            <w:pPr>
              <w:jc w:val="right"/>
              <w:rPr>
                <w:rFonts w:eastAsia="MS Mincho"/>
                <w:b/>
                <w:bCs/>
                <w:sz w:val="20"/>
                <w:szCs w:val="20"/>
              </w:rPr>
            </w:pPr>
          </w:p>
        </w:tc>
        <w:tc>
          <w:tcPr>
            <w:tcW w:w="3780" w:type="dxa"/>
            <w:gridSpan w:val="5"/>
            <w:tcBorders>
              <w:top w:val="nil"/>
              <w:left w:val="nil"/>
              <w:bottom w:val="nil"/>
              <w:right w:val="nil"/>
            </w:tcBorders>
          </w:tcPr>
          <w:p w:rsidR="00A55999" w:rsidRPr="00A55999" w:rsidRDefault="00A55999" w:rsidP="00A55999">
            <w:pPr>
              <w:jc w:val="right"/>
              <w:rPr>
                <w:rFonts w:eastAsia="MS Mincho"/>
                <w:b/>
                <w:bCs/>
                <w:sz w:val="20"/>
                <w:szCs w:val="20"/>
              </w:rPr>
            </w:pPr>
            <w:r w:rsidRPr="00A55999">
              <w:rPr>
                <w:rFonts w:eastAsia="MS Mincho"/>
                <w:b/>
                <w:bCs/>
                <w:sz w:val="20"/>
                <w:szCs w:val="20"/>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A55999" w:rsidRPr="00A55999" w:rsidRDefault="00A55999" w:rsidP="00A55999">
            <w:pPr>
              <w:jc w:val="center"/>
              <w:rPr>
                <w:rFonts w:eastAsia="MS Mincho"/>
                <w:b/>
                <w:bCs/>
                <w:sz w:val="20"/>
                <w:szCs w:val="20"/>
              </w:rPr>
            </w:pPr>
          </w:p>
        </w:tc>
      </w:tr>
    </w:tbl>
    <w:p w:rsidR="00A55999" w:rsidRPr="00A55999" w:rsidRDefault="00A55999" w:rsidP="00A55999">
      <w:pPr>
        <w:rPr>
          <w:rFonts w:eastAsia="MS Mincho"/>
          <w:sz w:val="26"/>
          <w:szCs w:val="26"/>
          <w:lang w:eastAsia="ja-JP"/>
        </w:rPr>
        <w:sectPr w:rsidR="00A55999" w:rsidRPr="00A55999" w:rsidSect="008420ED">
          <w:pgSz w:w="16838" w:h="11906" w:orient="landscape"/>
          <w:pgMar w:top="1701" w:right="1134" w:bottom="850" w:left="1134" w:header="708" w:footer="708" w:gutter="0"/>
          <w:cols w:space="708"/>
          <w:titlePg/>
          <w:docGrid w:linePitch="360"/>
        </w:sect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ДОСТАВКА И ОПЛАТА ТОВАРА</w:t>
      </w:r>
    </w:p>
    <w:p w:rsidR="00A55999" w:rsidRPr="00A55999" w:rsidRDefault="00A55999" w:rsidP="00A55999">
      <w:pPr>
        <w:jc w:val="center"/>
        <w:rPr>
          <w:rFonts w:eastAsia="MS Mincho"/>
          <w:sz w:val="26"/>
          <w:szCs w:val="26"/>
          <w:lang w:eastAsia="ja-JP"/>
        </w:rPr>
      </w:pPr>
    </w:p>
    <w:p w:rsidR="00A55999" w:rsidRPr="00A55999" w:rsidRDefault="00A55999" w:rsidP="00A55999">
      <w:pPr>
        <w:jc w:val="both"/>
        <w:rPr>
          <w:rFonts w:eastAsia="MS Mincho"/>
          <w:i/>
          <w:sz w:val="26"/>
          <w:szCs w:val="26"/>
          <w:lang w:eastAsia="ja-JP"/>
        </w:rPr>
      </w:pPr>
      <w:r w:rsidRPr="00A55999">
        <w:rPr>
          <w:rFonts w:eastAsia="MS Mincho"/>
          <w:sz w:val="26"/>
          <w:szCs w:val="26"/>
          <w:lang w:eastAsia="ja-JP"/>
        </w:rPr>
        <w:t xml:space="preserve">          Доставка и оплата Товара осуществляются на условиях, определённых Договором поставки № ____ от «____» ________ 20 ____ г. </w:t>
      </w:r>
    </w:p>
    <w:p w:rsidR="00A55999" w:rsidRPr="00A55999" w:rsidRDefault="00A55999" w:rsidP="00A55999">
      <w:pPr>
        <w:rPr>
          <w:sz w:val="26"/>
          <w:szCs w:val="26"/>
        </w:rPr>
      </w:pPr>
      <w:r w:rsidRPr="00A55999">
        <w:rPr>
          <w:sz w:val="26"/>
          <w:szCs w:val="26"/>
        </w:rPr>
        <w:t xml:space="preserve">          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A55999" w:rsidRPr="00A55999" w:rsidRDefault="00A55999" w:rsidP="00A55999">
      <w:pPr>
        <w:jc w:val="both"/>
        <w:rPr>
          <w:i/>
          <w:sz w:val="26"/>
          <w:szCs w:val="26"/>
        </w:rPr>
      </w:pPr>
      <w:r w:rsidRPr="00A55999">
        <w:rPr>
          <w:sz w:val="26"/>
          <w:szCs w:val="26"/>
        </w:rPr>
        <w:t xml:space="preserve">          Поставщик должен предоставить Покупателю следующую документацию на</w:t>
      </w:r>
      <w:r w:rsidRPr="00A55999">
        <w:rPr>
          <w:i/>
          <w:sz w:val="26"/>
          <w:szCs w:val="26"/>
        </w:rPr>
        <w:t xml:space="preserve"> </w:t>
      </w:r>
      <w:r w:rsidRPr="00A55999">
        <w:rPr>
          <w:sz w:val="26"/>
          <w:szCs w:val="26"/>
        </w:rPr>
        <w:t>поставленный Товар: паспорт, техническое описание поставляемого товара, инструкция на русском языке, сертификат соответствия стандартам.</w:t>
      </w:r>
    </w:p>
    <w:p w:rsidR="00A55999" w:rsidRPr="00A55999" w:rsidRDefault="00A55999" w:rsidP="00A55999">
      <w:pPr>
        <w:jc w:val="both"/>
        <w:rPr>
          <w:i/>
          <w:sz w:val="26"/>
          <w:szCs w:val="26"/>
        </w:rPr>
      </w:pPr>
      <w:r w:rsidRPr="00A55999">
        <w:rPr>
          <w:sz w:val="26"/>
          <w:szCs w:val="26"/>
        </w:rPr>
        <w:t xml:space="preserve">           Во избежание каких-либо разногласий Стороны пришли к соглашению, что течение гарантийного срока на Товар начинается с</w:t>
      </w:r>
      <w:r w:rsidRPr="00A55999">
        <w:t xml:space="preserve"> подписания </w:t>
      </w:r>
      <w:r w:rsidRPr="00A55999">
        <w:rPr>
          <w:sz w:val="26"/>
          <w:szCs w:val="26"/>
        </w:rPr>
        <w:t xml:space="preserve">Акта сдачи-приёмки Товара. </w:t>
      </w:r>
    </w:p>
    <w:p w:rsidR="00A55999" w:rsidRPr="00A55999" w:rsidRDefault="00A55999" w:rsidP="00A55999">
      <w:pPr>
        <w:jc w:val="both"/>
        <w:rPr>
          <w:rFonts w:eastAsia="MS Mincho"/>
          <w:sz w:val="26"/>
          <w:szCs w:val="26"/>
          <w:lang w:eastAsia="ja-JP"/>
        </w:rPr>
      </w:pP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ГРАФИК ПОСТАВКИ ТОВАРА</w:t>
      </w:r>
    </w:p>
    <w:p w:rsidR="00A55999" w:rsidRPr="00A55999" w:rsidRDefault="00A55999" w:rsidP="00A55999">
      <w:pPr>
        <w:ind w:firstLine="709"/>
        <w:jc w:val="both"/>
        <w:rPr>
          <w:rFonts w:eastAsia="MS Mincho"/>
          <w:sz w:val="26"/>
          <w:szCs w:val="26"/>
          <w:lang w:eastAsia="ja-JP"/>
        </w:rPr>
      </w:pPr>
      <w:r w:rsidRPr="00A55999">
        <w:rPr>
          <w:rFonts w:eastAsia="MS Mincho"/>
          <w:sz w:val="26"/>
          <w:szCs w:val="26"/>
          <w:lang w:eastAsia="ja-JP"/>
        </w:rPr>
        <w:t>Доставка товара должна быть осуществлена в срок, указанный в Заказе, но не более 30 календарных дней после подписания сторонами Заказа.</w:t>
      </w:r>
    </w:p>
    <w:p w:rsidR="00A55999" w:rsidRPr="00A55999" w:rsidRDefault="00A55999" w:rsidP="00A55999">
      <w:pPr>
        <w:jc w:val="both"/>
        <w:rPr>
          <w:rFonts w:eastAsia="MS Mincho"/>
          <w:sz w:val="26"/>
          <w:szCs w:val="26"/>
          <w:lang w:eastAsia="ja-JP"/>
        </w:rPr>
      </w:pPr>
    </w:p>
    <w:p w:rsidR="00A55999" w:rsidRPr="00A55999" w:rsidRDefault="00A55999" w:rsidP="00A55999">
      <w:pPr>
        <w:jc w:val="both"/>
        <w:rPr>
          <w:rFonts w:eastAsia="MS Mincho"/>
          <w:sz w:val="26"/>
          <w:szCs w:val="26"/>
          <w:lang w:eastAsia="ja-JP"/>
        </w:rPr>
      </w:pPr>
    </w:p>
    <w:p w:rsidR="00A55999" w:rsidRPr="00A55999" w:rsidRDefault="00A55999" w:rsidP="00A55999">
      <w:pPr>
        <w:jc w:val="both"/>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РЕКВИЗИТЫ И ПОДПИСИ СТОРОН</w:t>
      </w:r>
    </w:p>
    <w:p w:rsidR="00A55999" w:rsidRPr="00A55999" w:rsidRDefault="00A55999" w:rsidP="00A55999">
      <w:pPr>
        <w:jc w:val="both"/>
        <w:rPr>
          <w:rFonts w:eastAsia="MS Mincho"/>
          <w:sz w:val="26"/>
          <w:szCs w:val="26"/>
          <w:lang w:eastAsia="ja-JP"/>
        </w:rPr>
      </w:pPr>
    </w:p>
    <w:tbl>
      <w:tblPr>
        <w:tblW w:w="0" w:type="auto"/>
        <w:tblLook w:val="01E0" w:firstRow="1" w:lastRow="1" w:firstColumn="1" w:lastColumn="1" w:noHBand="0" w:noVBand="0"/>
      </w:tblPr>
      <w:tblGrid>
        <w:gridCol w:w="4593"/>
        <w:gridCol w:w="4761"/>
      </w:tblGrid>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Поставщик</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Покупатель</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 xml:space="preserve">            «                        »</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ПАО «Башинформсвязь»</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p>
        </w:tc>
        <w:tc>
          <w:tcPr>
            <w:tcW w:w="4786" w:type="dxa"/>
          </w:tcPr>
          <w:p w:rsidR="00A55999" w:rsidRPr="00A55999" w:rsidRDefault="00A55999" w:rsidP="00A55999">
            <w:pPr>
              <w:jc w:val="both"/>
              <w:rPr>
                <w:rFonts w:eastAsia="MS Mincho"/>
                <w:sz w:val="26"/>
                <w:szCs w:val="26"/>
                <w:lang w:eastAsia="ja-JP"/>
              </w:rPr>
            </w:pPr>
          </w:p>
        </w:tc>
      </w:tr>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 xml:space="preserve">________________ / </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______________/</w:t>
            </w:r>
            <w:proofErr w:type="spellStart"/>
            <w:r w:rsidRPr="00A55999">
              <w:rPr>
                <w:rFonts w:eastAsia="MS Mincho"/>
                <w:sz w:val="26"/>
                <w:szCs w:val="26"/>
                <w:lang w:eastAsia="ja-JP"/>
              </w:rPr>
              <w:t>М.Г.Долгоаршинных</w:t>
            </w:r>
            <w:proofErr w:type="spellEnd"/>
          </w:p>
        </w:tc>
      </w:tr>
      <w:tr w:rsidR="00A55999" w:rsidRPr="00A55999" w:rsidTr="00A55999">
        <w:tc>
          <w:tcPr>
            <w:tcW w:w="4785" w:type="dxa"/>
          </w:tcPr>
          <w:p w:rsidR="00A55999" w:rsidRPr="00A55999" w:rsidRDefault="00A55999" w:rsidP="00A55999">
            <w:pPr>
              <w:jc w:val="both"/>
              <w:rPr>
                <w:rFonts w:eastAsia="MS Mincho"/>
                <w:sz w:val="26"/>
                <w:szCs w:val="26"/>
                <w:lang w:eastAsia="ja-JP"/>
              </w:rPr>
            </w:pP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c>
          <w:tcPr>
            <w:tcW w:w="4786" w:type="dxa"/>
          </w:tcPr>
          <w:p w:rsidR="00A55999" w:rsidRPr="00A55999" w:rsidRDefault="00A55999" w:rsidP="00A55999">
            <w:pPr>
              <w:jc w:val="both"/>
              <w:rPr>
                <w:rFonts w:eastAsia="MS Mincho"/>
                <w:sz w:val="26"/>
                <w:szCs w:val="26"/>
                <w:lang w:eastAsia="ja-JP"/>
              </w:rPr>
            </w:pP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r>
    </w:tbl>
    <w:p w:rsidR="00A55999" w:rsidRPr="00A55999" w:rsidRDefault="00A55999" w:rsidP="00A55999">
      <w:pPr>
        <w:jc w:val="both"/>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Окончание Формы</w:t>
      </w:r>
    </w:p>
    <w:p w:rsidR="00A55999" w:rsidRPr="00A55999" w:rsidRDefault="00A55999" w:rsidP="00A55999">
      <w:pPr>
        <w:jc w:val="center"/>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Форма согласована</w:t>
      </w:r>
    </w:p>
    <w:p w:rsidR="00A55999" w:rsidRPr="00A55999" w:rsidRDefault="00A55999" w:rsidP="00A55999">
      <w:pPr>
        <w:jc w:val="both"/>
        <w:rPr>
          <w:rFonts w:eastAsia="MS Mincho"/>
          <w:sz w:val="26"/>
          <w:szCs w:val="26"/>
          <w:lang w:eastAsia="ja-JP"/>
        </w:rPr>
      </w:pPr>
    </w:p>
    <w:p w:rsidR="00A55999" w:rsidRPr="00A55999" w:rsidRDefault="00A55999" w:rsidP="00A55999">
      <w:pPr>
        <w:jc w:val="center"/>
        <w:rPr>
          <w:rFonts w:eastAsia="MS Mincho"/>
          <w:sz w:val="26"/>
          <w:szCs w:val="26"/>
          <w:lang w:eastAsia="ja-JP"/>
        </w:rPr>
      </w:pPr>
      <w:r w:rsidRPr="00A55999">
        <w:rPr>
          <w:rFonts w:eastAsia="MS Mincho"/>
          <w:sz w:val="26"/>
          <w:szCs w:val="26"/>
          <w:lang w:eastAsia="ja-JP"/>
        </w:rPr>
        <w:t>РЕКВИЗИТЫ И ПОДПИСИ СТОРОН</w:t>
      </w:r>
    </w:p>
    <w:p w:rsidR="00A55999" w:rsidRPr="00A55999" w:rsidRDefault="00A55999" w:rsidP="00A55999">
      <w:pPr>
        <w:jc w:val="both"/>
        <w:rPr>
          <w:rFonts w:eastAsia="MS Mincho"/>
          <w:sz w:val="26"/>
          <w:szCs w:val="26"/>
          <w:lang w:eastAsia="ja-JP"/>
        </w:rPr>
      </w:pPr>
    </w:p>
    <w:tbl>
      <w:tblPr>
        <w:tblW w:w="0" w:type="auto"/>
        <w:tblLook w:val="01E0" w:firstRow="1" w:lastRow="1" w:firstColumn="1" w:lastColumn="1" w:noHBand="0" w:noVBand="0"/>
      </w:tblPr>
      <w:tblGrid>
        <w:gridCol w:w="4593"/>
        <w:gridCol w:w="4761"/>
      </w:tblGrid>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Поставщик</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Покупатель</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 xml:space="preserve">           «                    »</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ПАО «Башинформсвязь»</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p>
        </w:tc>
        <w:tc>
          <w:tcPr>
            <w:tcW w:w="4786" w:type="dxa"/>
          </w:tcPr>
          <w:p w:rsidR="00A55999" w:rsidRPr="00A55999" w:rsidRDefault="00A55999" w:rsidP="00A55999">
            <w:pPr>
              <w:jc w:val="both"/>
              <w:rPr>
                <w:rFonts w:eastAsia="MS Mincho"/>
                <w:sz w:val="26"/>
                <w:szCs w:val="26"/>
                <w:lang w:eastAsia="ja-JP"/>
              </w:rPr>
            </w:pPr>
          </w:p>
        </w:tc>
      </w:tr>
      <w:tr w:rsidR="00A55999" w:rsidRPr="00A55999" w:rsidTr="00A55999">
        <w:tc>
          <w:tcPr>
            <w:tcW w:w="4785"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 xml:space="preserve">________________ /                       </w:t>
            </w:r>
          </w:p>
        </w:tc>
        <w:tc>
          <w:tcPr>
            <w:tcW w:w="4786" w:type="dxa"/>
          </w:tcPr>
          <w:p w:rsidR="00A55999" w:rsidRPr="00A55999" w:rsidRDefault="00A55999" w:rsidP="00A55999">
            <w:pPr>
              <w:jc w:val="both"/>
              <w:rPr>
                <w:rFonts w:eastAsia="MS Mincho"/>
                <w:sz w:val="26"/>
                <w:szCs w:val="26"/>
                <w:lang w:eastAsia="ja-JP"/>
              </w:rPr>
            </w:pPr>
            <w:r w:rsidRPr="00A55999">
              <w:rPr>
                <w:rFonts w:eastAsia="MS Mincho"/>
                <w:sz w:val="26"/>
                <w:szCs w:val="26"/>
                <w:lang w:eastAsia="ja-JP"/>
              </w:rPr>
              <w:t>______________/</w:t>
            </w:r>
            <w:proofErr w:type="spellStart"/>
            <w:r w:rsidRPr="00A55999">
              <w:rPr>
                <w:rFonts w:eastAsia="MS Mincho"/>
                <w:sz w:val="26"/>
                <w:szCs w:val="26"/>
                <w:lang w:eastAsia="ja-JP"/>
              </w:rPr>
              <w:t>М.Г.Долгоаршинных</w:t>
            </w:r>
            <w:proofErr w:type="spellEnd"/>
            <w:r w:rsidRPr="00A55999">
              <w:rPr>
                <w:rFonts w:eastAsia="MS Mincho"/>
                <w:sz w:val="26"/>
                <w:szCs w:val="26"/>
                <w:lang w:eastAsia="ja-JP"/>
              </w:rPr>
              <w:t xml:space="preserve"> </w:t>
            </w:r>
          </w:p>
        </w:tc>
      </w:tr>
      <w:tr w:rsidR="00A55999" w:rsidRPr="00A55999" w:rsidTr="00A55999">
        <w:tc>
          <w:tcPr>
            <w:tcW w:w="4785" w:type="dxa"/>
          </w:tcPr>
          <w:p w:rsidR="00A55999" w:rsidRPr="00A55999" w:rsidRDefault="00A55999" w:rsidP="00A55999">
            <w:pPr>
              <w:jc w:val="both"/>
              <w:rPr>
                <w:rFonts w:eastAsia="MS Mincho"/>
                <w:sz w:val="26"/>
                <w:szCs w:val="26"/>
                <w:lang w:eastAsia="ja-JP"/>
              </w:rPr>
            </w:pP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c>
          <w:tcPr>
            <w:tcW w:w="4786" w:type="dxa"/>
          </w:tcPr>
          <w:p w:rsidR="00A55999" w:rsidRPr="00A55999" w:rsidRDefault="00A55999" w:rsidP="00A55999">
            <w:pPr>
              <w:jc w:val="both"/>
              <w:rPr>
                <w:rFonts w:eastAsia="MS Mincho"/>
                <w:sz w:val="26"/>
                <w:szCs w:val="26"/>
                <w:lang w:eastAsia="ja-JP"/>
              </w:rPr>
            </w:pPr>
            <w:proofErr w:type="spellStart"/>
            <w:r w:rsidRPr="00A55999">
              <w:rPr>
                <w:rFonts w:eastAsia="MS Mincho"/>
                <w:sz w:val="26"/>
                <w:szCs w:val="26"/>
                <w:lang w:eastAsia="ja-JP"/>
              </w:rPr>
              <w:t>м.п</w:t>
            </w:r>
            <w:proofErr w:type="spellEnd"/>
            <w:r w:rsidRPr="00A55999">
              <w:rPr>
                <w:rFonts w:eastAsia="MS Mincho"/>
                <w:sz w:val="26"/>
                <w:szCs w:val="26"/>
                <w:lang w:eastAsia="ja-JP"/>
              </w:rPr>
              <w:t>.</w:t>
            </w:r>
          </w:p>
        </w:tc>
      </w:tr>
    </w:tbl>
    <w:p w:rsidR="009B620F" w:rsidRPr="00A55999" w:rsidRDefault="009B620F" w:rsidP="009B620F">
      <w:pPr>
        <w:rPr>
          <w:rFonts w:eastAsia="MS Mincho"/>
          <w:lang w:val="x-none" w:eastAsia="x-none"/>
        </w:rPr>
      </w:pPr>
    </w:p>
    <w:sectPr w:rsidR="009B620F" w:rsidRPr="00A55999" w:rsidSect="008420ED">
      <w:headerReference w:type="default" r:id="rId55"/>
      <w:footerReference w:type="even" r:id="rId56"/>
      <w:footerReference w:type="default" r:id="rId57"/>
      <w:footerReference w:type="first" r:id="rId5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999" w:rsidRDefault="00A55999" w:rsidP="00341A9D">
      <w:r>
        <w:separator/>
      </w:r>
    </w:p>
  </w:endnote>
  <w:endnote w:type="continuationSeparator" w:id="0">
    <w:p w:rsidR="00A55999" w:rsidRDefault="00A5599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Default="00A55999" w:rsidP="008420ED">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55999" w:rsidRDefault="00A55999" w:rsidP="008420ED">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8A1893" w:rsidRDefault="00A55999" w:rsidP="008420ED">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66F76">
      <w:rPr>
        <w:rStyle w:val="afd"/>
        <w:noProof/>
      </w:rPr>
      <w:t>23</w:t>
    </w:r>
    <w:r w:rsidRPr="008A1893">
      <w:rPr>
        <w:rStyle w:val="afd"/>
      </w:rPr>
      <w:fldChar w:fldCharType="end"/>
    </w:r>
  </w:p>
  <w:p w:rsidR="00A55999" w:rsidRDefault="00A55999" w:rsidP="008420ED">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3F6B57" w:rsidRDefault="00A55999" w:rsidP="008420ED">
    <w:pPr>
      <w:pStyle w:val="ab"/>
      <w:jc w:val="right"/>
    </w:pPr>
    <w:r w:rsidRPr="00BD3C17">
      <w:fldChar w:fldCharType="begin"/>
    </w:r>
    <w:r w:rsidRPr="00BD3C17">
      <w:instrText>PAGE   \* MERGEFORMAT</w:instrText>
    </w:r>
    <w:r w:rsidRPr="00BD3C17">
      <w:fldChar w:fldCharType="separate"/>
    </w:r>
    <w:r>
      <w:rPr>
        <w:noProof/>
      </w:rPr>
      <w:t>11</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Default="00A55999" w:rsidP="008420ED">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55999" w:rsidRDefault="00A55999" w:rsidP="008420ED">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8A1893" w:rsidRDefault="00A55999" w:rsidP="008420ED">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Pr>
        <w:rStyle w:val="afd"/>
        <w:noProof/>
      </w:rPr>
      <w:t>15</w:t>
    </w:r>
    <w:r w:rsidRPr="008A1893">
      <w:rPr>
        <w:rStyle w:val="afd"/>
      </w:rPr>
      <w:fldChar w:fldCharType="end"/>
    </w:r>
  </w:p>
  <w:p w:rsidR="00A55999" w:rsidRDefault="00A55999" w:rsidP="008420ED">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3F6B57" w:rsidRDefault="00A55999" w:rsidP="008420ED">
    <w:pPr>
      <w:pStyle w:val="ab"/>
      <w:jc w:val="right"/>
    </w:pPr>
    <w:r w:rsidRPr="00BD3C17">
      <w:fldChar w:fldCharType="begin"/>
    </w:r>
    <w:r w:rsidRPr="00BD3C17">
      <w:instrText>PAGE   \* MERGEFORMAT</w:instrText>
    </w:r>
    <w:r w:rsidRPr="00BD3C17">
      <w:fldChar w:fldCharType="separate"/>
    </w:r>
    <w:r w:rsidR="00B66F76">
      <w:rPr>
        <w:noProof/>
      </w:rPr>
      <w:t>25</w:t>
    </w:r>
    <w:r w:rsidRPr="00BD3C17">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Default="00A55999" w:rsidP="008420ED">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55999" w:rsidRDefault="00A55999" w:rsidP="008420ED">
    <w:pPr>
      <w:pStyle w:val="ab"/>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8A1893" w:rsidRDefault="00A55999" w:rsidP="008420ED">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Pr>
        <w:rStyle w:val="afd"/>
        <w:noProof/>
      </w:rPr>
      <w:t>27</w:t>
    </w:r>
    <w:r w:rsidRPr="008A1893">
      <w:rPr>
        <w:rStyle w:val="afd"/>
      </w:rPr>
      <w:fldChar w:fldCharType="end"/>
    </w:r>
  </w:p>
  <w:p w:rsidR="00A55999" w:rsidRDefault="00A55999" w:rsidP="008420ED">
    <w:pPr>
      <w:pStyle w:val="ab"/>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3F6B57" w:rsidRDefault="00A55999" w:rsidP="008420ED">
    <w:pPr>
      <w:pStyle w:val="ab"/>
      <w:jc w:val="right"/>
    </w:pPr>
    <w:r w:rsidRPr="00BD3C17">
      <w:fldChar w:fldCharType="begin"/>
    </w:r>
    <w:r w:rsidRPr="00BD3C17">
      <w:instrText>PAGE   \* MERGEFORMAT</w:instrText>
    </w:r>
    <w:r w:rsidRPr="00BD3C17">
      <w:fldChar w:fldCharType="separate"/>
    </w:r>
    <w:r w:rsidR="00B66F76">
      <w:rPr>
        <w:noProof/>
      </w:rPr>
      <w:t>26</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999" w:rsidRDefault="00A55999" w:rsidP="00341A9D">
      <w:r>
        <w:separator/>
      </w:r>
    </w:p>
  </w:footnote>
  <w:footnote w:type="continuationSeparator" w:id="0">
    <w:p w:rsidR="00A55999" w:rsidRDefault="00A55999" w:rsidP="00341A9D">
      <w:r>
        <w:continuationSeparator/>
      </w:r>
    </w:p>
  </w:footnote>
  <w:footnote w:id="1">
    <w:p w:rsidR="00A55999" w:rsidRDefault="00A55999"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proofErr w:type="spellStart"/>
      <w:r>
        <w:rPr>
          <w:rFonts w:ascii="Times New Roman" w:hAnsi="Times New Roman" w:cs="Times New Roman"/>
          <w:sz w:val="18"/>
          <w:szCs w:val="18"/>
        </w:rPr>
        <w:t>аффилированностью</w:t>
      </w:r>
      <w:proofErr w:type="spellEnd"/>
      <w:r>
        <w:rPr>
          <w:rFonts w:ascii="Times New Roman" w:hAnsi="Times New Roman" w:cs="Times New Roman"/>
          <w:sz w:val="18"/>
          <w:szCs w:val="18"/>
        </w:rPr>
        <w:t xml:space="preserve">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 xml:space="preserve">наличие родственных связей (супруг/супруга; родители; дети; дедушка, бабушка, внуки; полнородные и </w:t>
      </w:r>
      <w:proofErr w:type="spellStart"/>
      <w:r>
        <w:rPr>
          <w:rFonts w:ascii="Times New Roman" w:hAnsi="Times New Roman" w:cs="Times New Roman"/>
          <w:sz w:val="18"/>
          <w:szCs w:val="18"/>
        </w:rPr>
        <w:t>неполнородные</w:t>
      </w:r>
      <w:proofErr w:type="spellEnd"/>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A55999" w:rsidRPr="009831A8" w:rsidRDefault="00A55999"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w:t>
        </w:r>
        <w:proofErr w:type="spellStart"/>
        <w:r w:rsidRPr="00BC6D39">
          <w:rPr>
            <w:rStyle w:val="a6"/>
            <w:sz w:val="18"/>
            <w:szCs w:val="18"/>
          </w:rPr>
          <w:t>ru</w:t>
        </w:r>
        <w:proofErr w:type="spellEnd"/>
        <w:proofErr w:type="gramStart"/>
      </w:hyperlink>
      <w:r>
        <w:rPr>
          <w:sz w:val="18"/>
          <w:szCs w:val="18"/>
        </w:rPr>
        <w:t xml:space="preserve"> .</w:t>
      </w:r>
      <w:proofErr w:type="gramEnd"/>
    </w:p>
    <w:p w:rsidR="00A55999" w:rsidRPr="00DD3C81" w:rsidRDefault="00A55999"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Default="00A55999">
    <w:pPr>
      <w:pStyle w:val="a9"/>
      <w:jc w:val="center"/>
    </w:pPr>
  </w:p>
  <w:p w:rsidR="00A55999" w:rsidRDefault="00A5599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BD3C17" w:rsidRDefault="00A55999" w:rsidP="008420E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999" w:rsidRPr="00BD3C17" w:rsidRDefault="00A55999" w:rsidP="008420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6C93FFE"/>
    <w:multiLevelType w:val="hybridMultilevel"/>
    <w:tmpl w:val="61685F00"/>
    <w:lvl w:ilvl="0" w:tplc="04190001">
      <w:start w:val="1"/>
      <w:numFmt w:val="bullet"/>
      <w:lvlText w:val=""/>
      <w:lvlJc w:val="left"/>
      <w:pPr>
        <w:ind w:left="1151" w:hanging="360"/>
      </w:pPr>
      <w:rPr>
        <w:rFonts w:ascii="Symbol" w:hAnsi="Symbol" w:hint="default"/>
      </w:rPr>
    </w:lvl>
    <w:lvl w:ilvl="1" w:tplc="04190003">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1"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941AD7"/>
    <w:multiLevelType w:val="hybridMultilevel"/>
    <w:tmpl w:val="B38EB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4311CD"/>
    <w:multiLevelType w:val="hybridMultilevel"/>
    <w:tmpl w:val="2B140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9E92458"/>
    <w:multiLevelType w:val="multilevel"/>
    <w:tmpl w:val="E44A937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A5447C1"/>
    <w:multiLevelType w:val="multilevel"/>
    <w:tmpl w:val="F9B2E922"/>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56E2EC6"/>
    <w:multiLevelType w:val="hybridMultilevel"/>
    <w:tmpl w:val="3D0C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E9195C"/>
    <w:multiLevelType w:val="hybridMultilevel"/>
    <w:tmpl w:val="67128E2C"/>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15:restartNumberingAfterBreak="0">
    <w:nsid w:val="67573CA5"/>
    <w:multiLevelType w:val="multilevel"/>
    <w:tmpl w:val="6A2463DE"/>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9063C53"/>
    <w:multiLevelType w:val="hybridMultilevel"/>
    <w:tmpl w:val="0FC69B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9"/>
  </w:num>
  <w:num w:numId="2">
    <w:abstractNumId w:val="26"/>
  </w:num>
  <w:num w:numId="3">
    <w:abstractNumId w:val="22"/>
  </w:num>
  <w:num w:numId="4">
    <w:abstractNumId w:val="3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1"/>
  </w:num>
  <w:num w:numId="9">
    <w:abstractNumId w:val="9"/>
  </w:num>
  <w:num w:numId="10">
    <w:abstractNumId w:val="12"/>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3"/>
  </w:num>
  <w:num w:numId="19">
    <w:abstractNumId w:val="20"/>
  </w:num>
  <w:num w:numId="20">
    <w:abstractNumId w:val="7"/>
  </w:num>
  <w:num w:numId="21">
    <w:abstractNumId w:val="19"/>
  </w:num>
  <w:num w:numId="22">
    <w:abstractNumId w:val="27"/>
  </w:num>
  <w:num w:numId="23">
    <w:abstractNumId w:val="31"/>
  </w:num>
  <w:num w:numId="24">
    <w:abstractNumId w:val="18"/>
  </w:num>
  <w:num w:numId="25">
    <w:abstractNumId w:val="24"/>
  </w:num>
  <w:num w:numId="26">
    <w:abstractNumId w:val="25"/>
  </w:num>
  <w:num w:numId="27">
    <w:abstractNumId w:val="36"/>
  </w:num>
  <w:num w:numId="28">
    <w:abstractNumId w:val="11"/>
  </w:num>
  <w:num w:numId="29">
    <w:abstractNumId w:val="8"/>
  </w:num>
  <w:num w:numId="30">
    <w:abstractNumId w:val="35"/>
  </w:num>
  <w:num w:numId="31">
    <w:abstractNumId w:val="23"/>
  </w:num>
  <w:num w:numId="32">
    <w:abstractNumId w:val="17"/>
  </w:num>
  <w:num w:numId="33">
    <w:abstractNumId w:val="33"/>
  </w:num>
  <w:num w:numId="34">
    <w:abstractNumId w:val="32"/>
  </w:num>
  <w:num w:numId="35">
    <w:abstractNumId w:val="38"/>
  </w:num>
  <w:num w:numId="36">
    <w:abstractNumId w:val="10"/>
  </w:num>
  <w:num w:numId="37">
    <w:abstractNumId w:val="28"/>
  </w:num>
  <w:num w:numId="38">
    <w:abstractNumId w:val="30"/>
  </w:num>
  <w:num w:numId="39">
    <w:abstractNumId w:val="34"/>
  </w:num>
  <w:num w:numId="40">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EE4"/>
    <w:rsid w:val="000156A4"/>
    <w:rsid w:val="00034DEF"/>
    <w:rsid w:val="0004015C"/>
    <w:rsid w:val="000401F6"/>
    <w:rsid w:val="00043C6F"/>
    <w:rsid w:val="00057F22"/>
    <w:rsid w:val="0006191E"/>
    <w:rsid w:val="00064910"/>
    <w:rsid w:val="00065B67"/>
    <w:rsid w:val="00076827"/>
    <w:rsid w:val="0008216F"/>
    <w:rsid w:val="0008455C"/>
    <w:rsid w:val="00087A03"/>
    <w:rsid w:val="0009104E"/>
    <w:rsid w:val="0009303C"/>
    <w:rsid w:val="00095224"/>
    <w:rsid w:val="00095737"/>
    <w:rsid w:val="000B5BCE"/>
    <w:rsid w:val="000C030B"/>
    <w:rsid w:val="000C3AFC"/>
    <w:rsid w:val="000D2CD6"/>
    <w:rsid w:val="000D4767"/>
    <w:rsid w:val="000D5AC4"/>
    <w:rsid w:val="000D7B81"/>
    <w:rsid w:val="00103467"/>
    <w:rsid w:val="0010528F"/>
    <w:rsid w:val="00113043"/>
    <w:rsid w:val="0012504D"/>
    <w:rsid w:val="001442CB"/>
    <w:rsid w:val="00145C1C"/>
    <w:rsid w:val="00150D16"/>
    <w:rsid w:val="001607AC"/>
    <w:rsid w:val="00176AA3"/>
    <w:rsid w:val="00183BA2"/>
    <w:rsid w:val="00197115"/>
    <w:rsid w:val="001A3FBE"/>
    <w:rsid w:val="001A60C1"/>
    <w:rsid w:val="001B43B5"/>
    <w:rsid w:val="001C1011"/>
    <w:rsid w:val="001D2447"/>
    <w:rsid w:val="001E3FD5"/>
    <w:rsid w:val="0020302D"/>
    <w:rsid w:val="00212569"/>
    <w:rsid w:val="00212CA9"/>
    <w:rsid w:val="00217C78"/>
    <w:rsid w:val="00226485"/>
    <w:rsid w:val="00227259"/>
    <w:rsid w:val="00237D27"/>
    <w:rsid w:val="00241455"/>
    <w:rsid w:val="002452AB"/>
    <w:rsid w:val="0026494D"/>
    <w:rsid w:val="00266CE6"/>
    <w:rsid w:val="002707E0"/>
    <w:rsid w:val="00275863"/>
    <w:rsid w:val="002843B7"/>
    <w:rsid w:val="00292082"/>
    <w:rsid w:val="00296FC9"/>
    <w:rsid w:val="00297AE9"/>
    <w:rsid w:val="002A6D1F"/>
    <w:rsid w:val="002B78D3"/>
    <w:rsid w:val="002D20EC"/>
    <w:rsid w:val="002D2A2F"/>
    <w:rsid w:val="002D76B8"/>
    <w:rsid w:val="0030064E"/>
    <w:rsid w:val="003042C3"/>
    <w:rsid w:val="00307339"/>
    <w:rsid w:val="003136C4"/>
    <w:rsid w:val="00324114"/>
    <w:rsid w:val="003244D4"/>
    <w:rsid w:val="003276CF"/>
    <w:rsid w:val="00341A9D"/>
    <w:rsid w:val="0034261D"/>
    <w:rsid w:val="003432D2"/>
    <w:rsid w:val="00351857"/>
    <w:rsid w:val="00351E23"/>
    <w:rsid w:val="00351F1A"/>
    <w:rsid w:val="00376491"/>
    <w:rsid w:val="00390AA6"/>
    <w:rsid w:val="003924EA"/>
    <w:rsid w:val="003C289F"/>
    <w:rsid w:val="003D72AA"/>
    <w:rsid w:val="003F0652"/>
    <w:rsid w:val="004035D2"/>
    <w:rsid w:val="00440601"/>
    <w:rsid w:val="00447F2E"/>
    <w:rsid w:val="0045260E"/>
    <w:rsid w:val="0045456F"/>
    <w:rsid w:val="00461221"/>
    <w:rsid w:val="00474BEB"/>
    <w:rsid w:val="0048686A"/>
    <w:rsid w:val="004911A4"/>
    <w:rsid w:val="004A3A0F"/>
    <w:rsid w:val="004B0E5D"/>
    <w:rsid w:val="004B2EDA"/>
    <w:rsid w:val="004C0BFD"/>
    <w:rsid w:val="004C1A6C"/>
    <w:rsid w:val="004C4F8F"/>
    <w:rsid w:val="004E1D3A"/>
    <w:rsid w:val="004E1E0B"/>
    <w:rsid w:val="004E43B2"/>
    <w:rsid w:val="004F1F4B"/>
    <w:rsid w:val="004F7D5D"/>
    <w:rsid w:val="0050182E"/>
    <w:rsid w:val="00503D8D"/>
    <w:rsid w:val="00506F77"/>
    <w:rsid w:val="00533CCC"/>
    <w:rsid w:val="00533D05"/>
    <w:rsid w:val="005358E5"/>
    <w:rsid w:val="005375AD"/>
    <w:rsid w:val="00540CAB"/>
    <w:rsid w:val="0055103C"/>
    <w:rsid w:val="00572A7B"/>
    <w:rsid w:val="00587C34"/>
    <w:rsid w:val="005906B2"/>
    <w:rsid w:val="005D29E3"/>
    <w:rsid w:val="005D6D4A"/>
    <w:rsid w:val="005E65EC"/>
    <w:rsid w:val="005E74DF"/>
    <w:rsid w:val="005E7E59"/>
    <w:rsid w:val="00601079"/>
    <w:rsid w:val="00603A7C"/>
    <w:rsid w:val="0061741D"/>
    <w:rsid w:val="00624046"/>
    <w:rsid w:val="006356A5"/>
    <w:rsid w:val="006365F8"/>
    <w:rsid w:val="00645386"/>
    <w:rsid w:val="00645C7E"/>
    <w:rsid w:val="00663E3C"/>
    <w:rsid w:val="0066517C"/>
    <w:rsid w:val="00672A12"/>
    <w:rsid w:val="00673815"/>
    <w:rsid w:val="00673C39"/>
    <w:rsid w:val="0067681F"/>
    <w:rsid w:val="00683413"/>
    <w:rsid w:val="00685A82"/>
    <w:rsid w:val="0068752E"/>
    <w:rsid w:val="00691903"/>
    <w:rsid w:val="006A0C3C"/>
    <w:rsid w:val="006A533C"/>
    <w:rsid w:val="006B48A7"/>
    <w:rsid w:val="006B6AE3"/>
    <w:rsid w:val="006B75D8"/>
    <w:rsid w:val="006C19A5"/>
    <w:rsid w:val="006D0E4A"/>
    <w:rsid w:val="006D1AE2"/>
    <w:rsid w:val="006D332E"/>
    <w:rsid w:val="006E30AF"/>
    <w:rsid w:val="006F224A"/>
    <w:rsid w:val="006F5D2B"/>
    <w:rsid w:val="00704024"/>
    <w:rsid w:val="00707000"/>
    <w:rsid w:val="007160C2"/>
    <w:rsid w:val="00731C3B"/>
    <w:rsid w:val="0073421A"/>
    <w:rsid w:val="00741ED9"/>
    <w:rsid w:val="0074696A"/>
    <w:rsid w:val="00762081"/>
    <w:rsid w:val="007729D3"/>
    <w:rsid w:val="00776468"/>
    <w:rsid w:val="0078746B"/>
    <w:rsid w:val="00787E9A"/>
    <w:rsid w:val="0079150D"/>
    <w:rsid w:val="007C3C13"/>
    <w:rsid w:val="007C5E71"/>
    <w:rsid w:val="007D114C"/>
    <w:rsid w:val="007D27B5"/>
    <w:rsid w:val="007D36D7"/>
    <w:rsid w:val="007E3488"/>
    <w:rsid w:val="007F1222"/>
    <w:rsid w:val="007F27DC"/>
    <w:rsid w:val="007F46EA"/>
    <w:rsid w:val="00805BF5"/>
    <w:rsid w:val="00815802"/>
    <w:rsid w:val="008237C0"/>
    <w:rsid w:val="008420ED"/>
    <w:rsid w:val="00845A66"/>
    <w:rsid w:val="008549DC"/>
    <w:rsid w:val="00874028"/>
    <w:rsid w:val="008751A8"/>
    <w:rsid w:val="00885929"/>
    <w:rsid w:val="008868D7"/>
    <w:rsid w:val="00891065"/>
    <w:rsid w:val="00892A62"/>
    <w:rsid w:val="008A1BEA"/>
    <w:rsid w:val="008A44A3"/>
    <w:rsid w:val="008B7791"/>
    <w:rsid w:val="008C1E2D"/>
    <w:rsid w:val="008D3532"/>
    <w:rsid w:val="008D67F1"/>
    <w:rsid w:val="008E2F43"/>
    <w:rsid w:val="008E3BD4"/>
    <w:rsid w:val="008F4A8E"/>
    <w:rsid w:val="00901444"/>
    <w:rsid w:val="0090650D"/>
    <w:rsid w:val="00906F1B"/>
    <w:rsid w:val="00913B8F"/>
    <w:rsid w:val="00921B51"/>
    <w:rsid w:val="009740F5"/>
    <w:rsid w:val="00977F7F"/>
    <w:rsid w:val="009831A8"/>
    <w:rsid w:val="00986C12"/>
    <w:rsid w:val="00997336"/>
    <w:rsid w:val="009A0E39"/>
    <w:rsid w:val="009B5C08"/>
    <w:rsid w:val="009B620F"/>
    <w:rsid w:val="009B74B6"/>
    <w:rsid w:val="009C502D"/>
    <w:rsid w:val="009C75B5"/>
    <w:rsid w:val="009E3D8F"/>
    <w:rsid w:val="00A356F2"/>
    <w:rsid w:val="00A55999"/>
    <w:rsid w:val="00A658F8"/>
    <w:rsid w:val="00A72C4F"/>
    <w:rsid w:val="00A90C83"/>
    <w:rsid w:val="00AA01B4"/>
    <w:rsid w:val="00AA1CAF"/>
    <w:rsid w:val="00AB7962"/>
    <w:rsid w:val="00AC0CC8"/>
    <w:rsid w:val="00AC0FC6"/>
    <w:rsid w:val="00AC7DE7"/>
    <w:rsid w:val="00AE15BE"/>
    <w:rsid w:val="00AE1F27"/>
    <w:rsid w:val="00AE7C9A"/>
    <w:rsid w:val="00AF2262"/>
    <w:rsid w:val="00B03167"/>
    <w:rsid w:val="00B046BC"/>
    <w:rsid w:val="00B05462"/>
    <w:rsid w:val="00B11FFE"/>
    <w:rsid w:val="00B17B68"/>
    <w:rsid w:val="00B20061"/>
    <w:rsid w:val="00B26FA7"/>
    <w:rsid w:val="00B27541"/>
    <w:rsid w:val="00B46EDB"/>
    <w:rsid w:val="00B54862"/>
    <w:rsid w:val="00B66F76"/>
    <w:rsid w:val="00B74668"/>
    <w:rsid w:val="00B94467"/>
    <w:rsid w:val="00BA1C22"/>
    <w:rsid w:val="00BA58FA"/>
    <w:rsid w:val="00BA7B1A"/>
    <w:rsid w:val="00BB22DF"/>
    <w:rsid w:val="00BB6BB2"/>
    <w:rsid w:val="00BC63EF"/>
    <w:rsid w:val="00BC673B"/>
    <w:rsid w:val="00BE316E"/>
    <w:rsid w:val="00BE6190"/>
    <w:rsid w:val="00BF3A57"/>
    <w:rsid w:val="00BF53DD"/>
    <w:rsid w:val="00C06697"/>
    <w:rsid w:val="00C2221E"/>
    <w:rsid w:val="00C30CAB"/>
    <w:rsid w:val="00C51035"/>
    <w:rsid w:val="00C51869"/>
    <w:rsid w:val="00C52DA5"/>
    <w:rsid w:val="00C575AF"/>
    <w:rsid w:val="00C64372"/>
    <w:rsid w:val="00C76462"/>
    <w:rsid w:val="00C771B8"/>
    <w:rsid w:val="00C95C6A"/>
    <w:rsid w:val="00CA14CF"/>
    <w:rsid w:val="00CB48DB"/>
    <w:rsid w:val="00CB5B32"/>
    <w:rsid w:val="00CC1AA3"/>
    <w:rsid w:val="00CC4ECD"/>
    <w:rsid w:val="00CC55FD"/>
    <w:rsid w:val="00CC6C4E"/>
    <w:rsid w:val="00CD062B"/>
    <w:rsid w:val="00CD5A00"/>
    <w:rsid w:val="00CE01C4"/>
    <w:rsid w:val="00CE1556"/>
    <w:rsid w:val="00CE2171"/>
    <w:rsid w:val="00CE3A23"/>
    <w:rsid w:val="00CF1F5A"/>
    <w:rsid w:val="00D017FD"/>
    <w:rsid w:val="00D03D15"/>
    <w:rsid w:val="00D06C31"/>
    <w:rsid w:val="00D11192"/>
    <w:rsid w:val="00D13A1D"/>
    <w:rsid w:val="00D15274"/>
    <w:rsid w:val="00D20CF2"/>
    <w:rsid w:val="00D4597E"/>
    <w:rsid w:val="00D60FC4"/>
    <w:rsid w:val="00D74414"/>
    <w:rsid w:val="00D90D06"/>
    <w:rsid w:val="00D96067"/>
    <w:rsid w:val="00DC24B9"/>
    <w:rsid w:val="00DC37BD"/>
    <w:rsid w:val="00DC3A94"/>
    <w:rsid w:val="00DD0063"/>
    <w:rsid w:val="00DD240F"/>
    <w:rsid w:val="00DD3AD1"/>
    <w:rsid w:val="00DD42DF"/>
    <w:rsid w:val="00DF18F2"/>
    <w:rsid w:val="00E33B5A"/>
    <w:rsid w:val="00E35830"/>
    <w:rsid w:val="00E4544F"/>
    <w:rsid w:val="00E455A3"/>
    <w:rsid w:val="00E6055A"/>
    <w:rsid w:val="00E70A12"/>
    <w:rsid w:val="00EA3477"/>
    <w:rsid w:val="00EA6572"/>
    <w:rsid w:val="00EB0525"/>
    <w:rsid w:val="00EB0952"/>
    <w:rsid w:val="00EB3BDD"/>
    <w:rsid w:val="00EE31E1"/>
    <w:rsid w:val="00EF7045"/>
    <w:rsid w:val="00F022DA"/>
    <w:rsid w:val="00F05F24"/>
    <w:rsid w:val="00F21C79"/>
    <w:rsid w:val="00F41B8C"/>
    <w:rsid w:val="00F41FBC"/>
    <w:rsid w:val="00F62DAF"/>
    <w:rsid w:val="00F64F76"/>
    <w:rsid w:val="00F65778"/>
    <w:rsid w:val="00F71A0D"/>
    <w:rsid w:val="00F7572B"/>
    <w:rsid w:val="00F77644"/>
    <w:rsid w:val="00F8552E"/>
    <w:rsid w:val="00F9336B"/>
    <w:rsid w:val="00F96647"/>
    <w:rsid w:val="00FA1448"/>
    <w:rsid w:val="00FC12EF"/>
    <w:rsid w:val="00FC283B"/>
    <w:rsid w:val="00FD5277"/>
    <w:rsid w:val="00FD6506"/>
    <w:rsid w:val="00FD6603"/>
    <w:rsid w:val="00FE1727"/>
    <w:rsid w:val="00FF026E"/>
    <w:rsid w:val="00FF075C"/>
    <w:rsid w:val="00FF0CF8"/>
    <w:rsid w:val="00FF1A55"/>
    <w:rsid w:val="00FF2160"/>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aliases w:val="Heder,Titul"/>
    <w:basedOn w:val="a2"/>
    <w:link w:val="aa"/>
    <w:uiPriority w:val="99"/>
    <w:unhideWhenUsed/>
    <w:rsid w:val="00341A9D"/>
    <w:pPr>
      <w:tabs>
        <w:tab w:val="center" w:pos="4677"/>
        <w:tab w:val="right" w:pos="9355"/>
      </w:tabs>
    </w:pPr>
  </w:style>
  <w:style w:type="character" w:customStyle="1" w:styleId="aa">
    <w:name w:val="Верхний колонтитул Знак"/>
    <w:aliases w:val="Heder Знак,Titul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uiPriority w:val="3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uiPriority w:val="99"/>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numbering" w:customStyle="1" w:styleId="1f1">
    <w:name w:val="Нет списка1"/>
    <w:next w:val="a5"/>
    <w:uiPriority w:val="99"/>
    <w:semiHidden/>
    <w:unhideWhenUsed/>
    <w:rsid w:val="00D017FD"/>
  </w:style>
  <w:style w:type="table" w:customStyle="1" w:styleId="1f2">
    <w:name w:val="Сетка таблицы1"/>
    <w:basedOn w:val="a4"/>
    <w:next w:val="af"/>
    <w:uiPriority w:val="39"/>
    <w:rsid w:val="00D01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9296">
      <w:bodyDiv w:val="1"/>
      <w:marLeft w:val="0"/>
      <w:marRight w:val="0"/>
      <w:marTop w:val="0"/>
      <w:marBottom w:val="0"/>
      <w:divBdr>
        <w:top w:val="none" w:sz="0" w:space="0" w:color="auto"/>
        <w:left w:val="none" w:sz="0" w:space="0" w:color="auto"/>
        <w:bottom w:val="none" w:sz="0" w:space="0" w:color="auto"/>
        <w:right w:val="none" w:sz="0" w:space="0" w:color="auto"/>
      </w:divBdr>
    </w:div>
    <w:div w:id="120273466">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141165059">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 w:id="1724864783">
      <w:bodyDiv w:val="1"/>
      <w:marLeft w:val="0"/>
      <w:marRight w:val="0"/>
      <w:marTop w:val="0"/>
      <w:marBottom w:val="0"/>
      <w:divBdr>
        <w:top w:val="none" w:sz="0" w:space="0" w:color="auto"/>
        <w:left w:val="none" w:sz="0" w:space="0" w:color="auto"/>
        <w:bottom w:val="none" w:sz="0" w:space="0" w:color="auto"/>
        <w:right w:val="none" w:sz="0" w:space="0" w:color="auto"/>
      </w:divBdr>
    </w:div>
    <w:div w:id="1861889824">
      <w:bodyDiv w:val="1"/>
      <w:marLeft w:val="0"/>
      <w:marRight w:val="0"/>
      <w:marTop w:val="0"/>
      <w:marBottom w:val="0"/>
      <w:divBdr>
        <w:top w:val="none" w:sz="0" w:space="0" w:color="auto"/>
        <w:left w:val="none" w:sz="0" w:space="0" w:color="auto"/>
        <w:bottom w:val="none" w:sz="0" w:space="0" w:color="auto"/>
        <w:right w:val="none" w:sz="0" w:space="0" w:color="auto"/>
      </w:divBdr>
    </w:div>
    <w:div w:id="200404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C469E4A43327DAp9U2J"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50" Type="http://schemas.openxmlformats.org/officeDocument/2006/relationships/footer" Target="footer3.xm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pCU4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e.andreev@bashtel.ru" TargetMode="External"/><Relationship Id="rId41" Type="http://schemas.openxmlformats.org/officeDocument/2006/relationships/hyperlink" Target="mailto:g.karelin@bashtel.ru"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FCDC35DF7E1BFE6557057AB0C7F19015D14DE1A43E1D601jBqCH" TargetMode="External"/><Relationship Id="rId53" Type="http://schemas.openxmlformats.org/officeDocument/2006/relationships/footer" Target="footer5.xml"/><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2.xml"/><Relationship Id="rId57" Type="http://schemas.openxmlformats.org/officeDocument/2006/relationships/footer" Target="footer8.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52" Type="http://schemas.openxmlformats.org/officeDocument/2006/relationships/footer" Target="footer4.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andreev@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v.akhmetzyanova@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oter" Target="footer1.xml"/><Relationship Id="rId56" Type="http://schemas.openxmlformats.org/officeDocument/2006/relationships/footer" Target="footer7.xml"/><Relationship Id="rId8" Type="http://schemas.openxmlformats.org/officeDocument/2006/relationships/hyperlink" Target="http://www.bashtel.ru/" TargetMode="External"/><Relationship Id="rId51" Type="http://schemas.openxmlformats.org/officeDocument/2006/relationships/header" Target="head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D2E3-3844-4DF3-982C-2CD2FA47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57</Pages>
  <Words>20676</Words>
  <Characters>117855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138255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75</cp:revision>
  <cp:lastPrinted>2017-07-14T05:52:00Z</cp:lastPrinted>
  <dcterms:created xsi:type="dcterms:W3CDTF">2017-02-10T07:19:00Z</dcterms:created>
  <dcterms:modified xsi:type="dcterms:W3CDTF">2017-07-14T05:52:00Z</dcterms:modified>
</cp:coreProperties>
</file>